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03" w:rsidRPr="001D0F03" w:rsidRDefault="00322A67" w:rsidP="00631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0CF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tbl>
      <w:tblPr>
        <w:tblW w:w="109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60"/>
      </w:tblGrid>
      <w:tr w:rsidR="001D0F03" w:rsidRPr="001D0F03" w:rsidTr="00067A72">
        <w:trPr>
          <w:trHeight w:val="91"/>
        </w:trPr>
        <w:tc>
          <w:tcPr>
            <w:tcW w:w="10960" w:type="dxa"/>
          </w:tcPr>
          <w:p w:rsidR="001D0F03" w:rsidRPr="001D0F03" w:rsidRDefault="001D0F03" w:rsidP="001D0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0F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0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Акцiонерного</w:t>
            </w:r>
            <w:proofErr w:type="spellEnd"/>
            <w:r w:rsidRPr="00E30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товариства</w:t>
            </w:r>
            <w:r w:rsidRPr="001D0F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«Райффайзен Банк» (надалі – Банк) </w:t>
            </w:r>
          </w:p>
        </w:tc>
      </w:tr>
    </w:tbl>
    <w:p w:rsidR="00F77C13" w:rsidRPr="00631FAA" w:rsidRDefault="00F77C13" w:rsidP="00F77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31FAA" w:rsidRPr="004C0E71" w:rsidRDefault="00631FAA" w:rsidP="00631FAA">
      <w:pPr>
        <w:pStyle w:val="Default"/>
        <w:jc w:val="center"/>
      </w:pPr>
      <w:r w:rsidRPr="004C0E71">
        <w:rPr>
          <w:b/>
          <w:bCs/>
        </w:rPr>
        <w:t>ПОВІДОМЛЕННЯ</w:t>
      </w:r>
    </w:p>
    <w:p w:rsidR="00631FAA" w:rsidRPr="004C0E71" w:rsidRDefault="00631FAA" w:rsidP="00631FAA">
      <w:pPr>
        <w:pStyle w:val="Default"/>
        <w:jc w:val="center"/>
      </w:pPr>
      <w:r w:rsidRPr="004C0E71">
        <w:rPr>
          <w:b/>
          <w:bCs/>
        </w:rPr>
        <w:t xml:space="preserve">про </w:t>
      </w:r>
      <w:proofErr w:type="spellStart"/>
      <w:r w:rsidRPr="004C0E71">
        <w:rPr>
          <w:b/>
          <w:bCs/>
        </w:rPr>
        <w:t>проведення</w:t>
      </w:r>
      <w:proofErr w:type="spellEnd"/>
      <w:r w:rsidRPr="004C0E71">
        <w:rPr>
          <w:b/>
          <w:bCs/>
        </w:rPr>
        <w:t xml:space="preserve"> (</w:t>
      </w:r>
      <w:proofErr w:type="spellStart"/>
      <w:r w:rsidRPr="004C0E71">
        <w:rPr>
          <w:b/>
          <w:bCs/>
        </w:rPr>
        <w:t>скликання</w:t>
      </w:r>
      <w:proofErr w:type="spellEnd"/>
      <w:r w:rsidRPr="004C0E71">
        <w:rPr>
          <w:b/>
          <w:bCs/>
        </w:rPr>
        <w:t xml:space="preserve">) </w:t>
      </w:r>
      <w:proofErr w:type="spellStart"/>
      <w:proofErr w:type="gramStart"/>
      <w:r w:rsidRPr="004C0E71">
        <w:rPr>
          <w:b/>
          <w:bCs/>
        </w:rPr>
        <w:t>р</w:t>
      </w:r>
      <w:proofErr w:type="gramEnd"/>
      <w:r w:rsidRPr="004C0E71">
        <w:rPr>
          <w:b/>
          <w:bCs/>
        </w:rPr>
        <w:t>ічних</w:t>
      </w:r>
      <w:proofErr w:type="spellEnd"/>
      <w:r w:rsidRPr="004C0E71">
        <w:rPr>
          <w:b/>
          <w:bCs/>
        </w:rPr>
        <w:t xml:space="preserve"> </w:t>
      </w:r>
      <w:proofErr w:type="spellStart"/>
      <w:r w:rsidRPr="004C0E71">
        <w:rPr>
          <w:b/>
          <w:bCs/>
        </w:rPr>
        <w:t>загальних</w:t>
      </w:r>
      <w:proofErr w:type="spellEnd"/>
      <w:r w:rsidRPr="004C0E71">
        <w:rPr>
          <w:b/>
          <w:bCs/>
        </w:rPr>
        <w:t xml:space="preserve"> </w:t>
      </w:r>
      <w:proofErr w:type="spellStart"/>
      <w:r w:rsidRPr="004C0E71">
        <w:rPr>
          <w:b/>
          <w:bCs/>
        </w:rPr>
        <w:t>зборів</w:t>
      </w:r>
      <w:proofErr w:type="spellEnd"/>
    </w:p>
    <w:p w:rsidR="00631FAA" w:rsidRPr="004C0E71" w:rsidRDefault="00631FAA" w:rsidP="00631FAA">
      <w:pPr>
        <w:pStyle w:val="Default"/>
        <w:jc w:val="center"/>
      </w:pPr>
      <w:proofErr w:type="spellStart"/>
      <w:r w:rsidRPr="004C0E71">
        <w:rPr>
          <w:b/>
          <w:bCs/>
        </w:rPr>
        <w:t>Акціонерного</w:t>
      </w:r>
      <w:proofErr w:type="spellEnd"/>
      <w:r w:rsidRPr="004C0E71">
        <w:rPr>
          <w:b/>
          <w:bCs/>
        </w:rPr>
        <w:t xml:space="preserve"> </w:t>
      </w:r>
      <w:proofErr w:type="spellStart"/>
      <w:r w:rsidRPr="004C0E71">
        <w:rPr>
          <w:b/>
          <w:bCs/>
        </w:rPr>
        <w:t>товариства</w:t>
      </w:r>
      <w:proofErr w:type="spellEnd"/>
      <w:r w:rsidRPr="004C0E71">
        <w:rPr>
          <w:b/>
          <w:bCs/>
        </w:rPr>
        <w:t xml:space="preserve"> «</w:t>
      </w:r>
      <w:proofErr w:type="spellStart"/>
      <w:r w:rsidRPr="004C0E71">
        <w:rPr>
          <w:b/>
          <w:bCs/>
        </w:rPr>
        <w:t>Райффайзен</w:t>
      </w:r>
      <w:proofErr w:type="spellEnd"/>
      <w:r w:rsidRPr="004C0E71">
        <w:rPr>
          <w:b/>
          <w:bCs/>
        </w:rPr>
        <w:t xml:space="preserve"> Банк»</w:t>
      </w:r>
    </w:p>
    <w:p w:rsidR="00631FAA" w:rsidRDefault="000F553D" w:rsidP="000F553D">
      <w:pPr>
        <w:pStyle w:val="Default"/>
        <w:jc w:val="center"/>
        <w:rPr>
          <w:lang w:val="uk-UA"/>
        </w:rPr>
      </w:pPr>
      <w:r w:rsidRPr="000F553D">
        <w:rPr>
          <w:b/>
          <w:bCs/>
        </w:rPr>
        <w:t xml:space="preserve">12 </w:t>
      </w:r>
      <w:proofErr w:type="spellStart"/>
      <w:r w:rsidRPr="000F553D">
        <w:rPr>
          <w:b/>
          <w:bCs/>
        </w:rPr>
        <w:t>грудня</w:t>
      </w:r>
      <w:proofErr w:type="spellEnd"/>
      <w:r w:rsidRPr="000F553D">
        <w:rPr>
          <w:b/>
          <w:bCs/>
        </w:rPr>
        <w:t xml:space="preserve"> 2025 року</w:t>
      </w:r>
    </w:p>
    <w:p w:rsidR="00B80417" w:rsidRPr="00801232" w:rsidRDefault="00B80417" w:rsidP="00D76188">
      <w:pPr>
        <w:pStyle w:val="Default"/>
        <w:rPr>
          <w:lang w:val="uk-UA"/>
        </w:rPr>
      </w:pPr>
    </w:p>
    <w:p w:rsidR="00631FAA" w:rsidRPr="003D372A" w:rsidRDefault="00322A67" w:rsidP="003D37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CFC">
        <w:rPr>
          <w:rFonts w:ascii="Times New Roman" w:hAnsi="Times New Roman" w:cs="Times New Roman"/>
          <w:sz w:val="24"/>
          <w:szCs w:val="24"/>
          <w:lang w:val="uk-UA"/>
        </w:rPr>
        <w:t>Повне</w:t>
      </w:r>
      <w:r w:rsidR="00B85514" w:rsidRPr="00E30CFC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Pr="00E30C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514" w:rsidRPr="00E30CF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631FAA" w:rsidRPr="00631FAA">
        <w:rPr>
          <w:rFonts w:ascii="Times New Roman" w:hAnsi="Times New Roman" w:cs="Times New Roman"/>
          <w:b/>
          <w:sz w:val="24"/>
          <w:szCs w:val="24"/>
          <w:lang w:val="uk-UA"/>
        </w:rPr>
        <w:t>Акцiонерне</w:t>
      </w:r>
      <w:proofErr w:type="spellEnd"/>
      <w:r w:rsidR="00631FAA" w:rsidRPr="00631F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товариство «Райффайзен Банк» (надалі – Банк)</w:t>
      </w:r>
      <w:r w:rsidR="00631FAA" w:rsidRPr="00E30CFC">
        <w:rPr>
          <w:rFonts w:ascii="Times New Roman" w:hAnsi="Times New Roman" w:cs="Times New Roman"/>
          <w:sz w:val="24"/>
          <w:szCs w:val="24"/>
          <w:lang w:val="uk-UA"/>
        </w:rPr>
        <w:t xml:space="preserve"> Ідентифікаційний код юридичної особи- </w:t>
      </w:r>
      <w:r w:rsidR="00631FAA" w:rsidRPr="00631FAA">
        <w:rPr>
          <w:rFonts w:ascii="Times New Roman" w:hAnsi="Times New Roman" w:cs="Times New Roman"/>
          <w:b/>
          <w:sz w:val="24"/>
          <w:szCs w:val="24"/>
          <w:lang w:val="uk-UA"/>
        </w:rPr>
        <w:t>14305909</w:t>
      </w:r>
      <w:r w:rsidR="00631FAA" w:rsidRPr="00067A72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631FAA" w:rsidRPr="00E30CFC">
        <w:rPr>
          <w:rFonts w:ascii="Times New Roman" w:hAnsi="Times New Roman" w:cs="Times New Roman"/>
          <w:sz w:val="24"/>
          <w:szCs w:val="24"/>
          <w:lang w:val="uk-UA"/>
        </w:rPr>
        <w:t xml:space="preserve"> Місцезнаходження – </w:t>
      </w:r>
      <w:r w:rsidR="00631FAA" w:rsidRPr="00631FAA">
        <w:rPr>
          <w:rFonts w:ascii="Times New Roman" w:hAnsi="Times New Roman" w:cs="Times New Roman"/>
          <w:sz w:val="24"/>
          <w:szCs w:val="24"/>
          <w:lang w:val="uk-UA"/>
        </w:rPr>
        <w:t xml:space="preserve">вул. Генерала </w:t>
      </w:r>
      <w:proofErr w:type="spellStart"/>
      <w:r w:rsidR="00631FAA" w:rsidRPr="00631FAA">
        <w:rPr>
          <w:rFonts w:ascii="Times New Roman" w:hAnsi="Times New Roman" w:cs="Times New Roman"/>
          <w:sz w:val="24"/>
          <w:szCs w:val="24"/>
          <w:lang w:val="uk-UA"/>
        </w:rPr>
        <w:t>Алмазова</w:t>
      </w:r>
      <w:proofErr w:type="spellEnd"/>
      <w:r w:rsidR="00631FAA" w:rsidRPr="00631FAA">
        <w:rPr>
          <w:rFonts w:ascii="Times New Roman" w:hAnsi="Times New Roman" w:cs="Times New Roman"/>
          <w:sz w:val="24"/>
          <w:szCs w:val="24"/>
          <w:lang w:val="uk-UA"/>
        </w:rPr>
        <w:t>, буд. 4-А, м. Київ, 01011</w:t>
      </w:r>
      <w:r w:rsidR="00631FAA" w:rsidRPr="00E30CF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F3F75">
        <w:rPr>
          <w:rFonts w:ascii="Times New Roman" w:hAnsi="Times New Roman" w:cs="Times New Roman"/>
          <w:sz w:val="24"/>
          <w:szCs w:val="24"/>
          <w:lang w:val="uk-UA"/>
        </w:rPr>
        <w:t>Україна.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22"/>
        <w:gridCol w:w="318"/>
        <w:gridCol w:w="154"/>
      </w:tblGrid>
      <w:tr w:rsidR="00631FAA" w:rsidRPr="003D372A" w:rsidTr="00631FAA">
        <w:trPr>
          <w:trHeight w:val="53"/>
        </w:trPr>
        <w:tc>
          <w:tcPr>
            <w:tcW w:w="10194" w:type="dxa"/>
            <w:gridSpan w:val="3"/>
          </w:tcPr>
          <w:p w:rsidR="00631FAA" w:rsidRPr="003D372A" w:rsidRDefault="00631FAA" w:rsidP="003D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D37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631FAA" w:rsidRPr="00631FAA" w:rsidTr="00631FAA">
        <w:trPr>
          <w:gridAfter w:val="1"/>
          <w:wAfter w:w="154" w:type="dxa"/>
          <w:trHeight w:val="112"/>
        </w:trPr>
        <w:tc>
          <w:tcPr>
            <w:tcW w:w="10040" w:type="dxa"/>
            <w:gridSpan w:val="2"/>
          </w:tcPr>
          <w:p w:rsidR="005B1611" w:rsidRPr="00E342D3" w:rsidRDefault="00631FAA" w:rsidP="003D372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складення переліку акціонерів, які мають право на участь у річних загальних зборах Банку (надалі – Збори) </w:t>
            </w:r>
            <w:r w:rsidR="000043C3" w:rsidRPr="00E30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B1611" w:rsidRPr="005B1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553D" w:rsidRPr="000F55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09.12.2025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19"/>
            </w:tblGrid>
            <w:tr w:rsidR="005B1611" w:rsidRPr="005B1611" w:rsidTr="005B1611">
              <w:trPr>
                <w:trHeight w:val="34"/>
              </w:trPr>
              <w:tc>
                <w:tcPr>
                  <w:tcW w:w="5419" w:type="dxa"/>
                </w:tcPr>
                <w:p w:rsidR="005B1611" w:rsidRPr="005B1611" w:rsidRDefault="005B1611" w:rsidP="003D37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631FAA" w:rsidRPr="00631FAA" w:rsidRDefault="00631FAA" w:rsidP="003D372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B1611" w:rsidRPr="005B1611" w:rsidTr="005B1611">
        <w:trPr>
          <w:gridAfter w:val="2"/>
          <w:wAfter w:w="472" w:type="dxa"/>
          <w:trHeight w:val="70"/>
        </w:trPr>
        <w:tc>
          <w:tcPr>
            <w:tcW w:w="9722" w:type="dxa"/>
          </w:tcPr>
          <w:p w:rsidR="005B1611" w:rsidRPr="00A05D8A" w:rsidRDefault="005B1611" w:rsidP="003D372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1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і час початку голосування, розміщення бюлетенів для голосування </w:t>
            </w:r>
            <w:r w:rsidRPr="00E30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F553D" w:rsidRPr="000F55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02.12.2025 09:00</w:t>
            </w:r>
          </w:p>
          <w:p w:rsidR="009F02D2" w:rsidRPr="009F02D2" w:rsidRDefault="009F02D2" w:rsidP="003D372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108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2"/>
            </w:tblGrid>
            <w:tr w:rsidR="009F02D2" w:rsidRPr="009F02D2" w:rsidTr="00142846">
              <w:trPr>
                <w:trHeight w:val="116"/>
              </w:trPr>
              <w:tc>
                <w:tcPr>
                  <w:tcW w:w="10802" w:type="dxa"/>
                </w:tcPr>
                <w:tbl>
                  <w:tblPr>
                    <w:tblW w:w="10572" w:type="dxa"/>
                    <w:tblInd w:w="1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572"/>
                  </w:tblGrid>
                  <w:tr w:rsidR="005C5F7F" w:rsidRPr="005C5F7F" w:rsidTr="00142846">
                    <w:trPr>
                      <w:trHeight w:val="159"/>
                    </w:trPr>
                    <w:tc>
                      <w:tcPr>
                        <w:tcW w:w="10572" w:type="dxa"/>
                      </w:tcPr>
                      <w:p w:rsidR="005C5F7F" w:rsidRPr="005C5F7F" w:rsidRDefault="005C5F7F" w:rsidP="003D37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C5F7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Дата і час початку та завершення надсилання до депозита</w:t>
                        </w:r>
                        <w:r w:rsidR="00A05D8A" w:rsidRPr="0011348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рної установи бюлетенів для</w:t>
                        </w:r>
                      </w:p>
                    </w:tc>
                  </w:tr>
                  <w:tr w:rsidR="00A05D8A" w:rsidRPr="00A05D8A" w:rsidTr="00142846">
                    <w:trPr>
                      <w:trHeight w:val="159"/>
                    </w:trPr>
                    <w:tc>
                      <w:tcPr>
                        <w:tcW w:w="10572" w:type="dxa"/>
                      </w:tcPr>
                      <w:p w:rsidR="00A05D8A" w:rsidRPr="0011348F" w:rsidRDefault="00AC7384" w:rsidP="003D37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</w:t>
                        </w:r>
                        <w:r w:rsidR="00A05D8A" w:rsidRPr="005B161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олосування</w:t>
                        </w:r>
                        <w:r w:rsidR="0011348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:</w:t>
                        </w:r>
                      </w:p>
                    </w:tc>
                  </w:tr>
                </w:tbl>
                <w:p w:rsidR="005C5F7F" w:rsidRPr="005C5F7F" w:rsidRDefault="005C5F7F" w:rsidP="003D37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  <w:tbl>
                  <w:tblPr>
                    <w:tblW w:w="0" w:type="auto"/>
                    <w:tblInd w:w="1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807"/>
                  </w:tblGrid>
                  <w:tr w:rsidR="005C5F7F" w:rsidRPr="005C5F7F" w:rsidTr="00142846">
                    <w:trPr>
                      <w:trHeight w:val="440"/>
                    </w:trPr>
                    <w:tc>
                      <w:tcPr>
                        <w:tcW w:w="8807" w:type="dxa"/>
                      </w:tcPr>
                      <w:p w:rsidR="000F553D" w:rsidRPr="000F553D" w:rsidRDefault="000F553D" w:rsidP="000F55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0F553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 xml:space="preserve">Початок: 02.12.2025 09:00 </w:t>
                        </w:r>
                      </w:p>
                      <w:p w:rsidR="000F553D" w:rsidRPr="000F553D" w:rsidRDefault="000F553D" w:rsidP="000F55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0F553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Завершення: 12.12.2025 18:00</w:t>
                        </w:r>
                      </w:p>
                      <w:p w:rsidR="005C5F7F" w:rsidRPr="000F553D" w:rsidRDefault="000F553D" w:rsidP="000F553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0F553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Бюлетені для голосування приймаються депозитарн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 xml:space="preserve">ою установою виключно до 18:00 </w:t>
                        </w:r>
                        <w:r w:rsidRPr="000F553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12.12.2025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.</w:t>
                        </w:r>
                      </w:p>
                    </w:tc>
                  </w:tr>
                </w:tbl>
                <w:p w:rsidR="005C5F7F" w:rsidRPr="00E30CFC" w:rsidRDefault="005C5F7F" w:rsidP="003D37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E30CFC" w:rsidRPr="00E30CFC" w:rsidRDefault="00E30CFC" w:rsidP="003D37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tbl>
                  <w:tblPr>
                    <w:tblW w:w="0" w:type="auto"/>
                    <w:tblInd w:w="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5"/>
                    <w:gridCol w:w="8316"/>
                    <w:gridCol w:w="1214"/>
                  </w:tblGrid>
                  <w:tr w:rsidR="00E30CFC" w:rsidRPr="000F553D" w:rsidTr="008C554A">
                    <w:trPr>
                      <w:gridBefore w:val="1"/>
                      <w:wBefore w:w="125" w:type="dxa"/>
                      <w:trHeight w:val="236"/>
                    </w:trPr>
                    <w:tc>
                      <w:tcPr>
                        <w:tcW w:w="9530" w:type="dxa"/>
                        <w:gridSpan w:val="2"/>
                      </w:tcPr>
                      <w:p w:rsidR="00E30CFC" w:rsidRPr="00A05D8A" w:rsidRDefault="00E30CFC" w:rsidP="003D372A">
                        <w:pPr>
                          <w:pStyle w:val="Default"/>
                          <w:jc w:val="both"/>
                          <w:rPr>
                            <w:lang w:val="uk-UA"/>
                          </w:rPr>
                        </w:pPr>
                        <w:r w:rsidRPr="00E30CFC">
                          <w:rPr>
                            <w:lang w:val="uk-UA"/>
                          </w:rPr>
                          <w:t xml:space="preserve">URL-адреса веб-сайту Банку, на якій розміщено бюлетені для голосування та інформацію, зазначену в частині третій статті 47 Закону України "Про акціонерні товариства" </w:t>
                        </w:r>
                        <w:r w:rsidRPr="00A05D8A">
                          <w:rPr>
                            <w:lang w:val="uk-UA"/>
                          </w:rPr>
                          <w:t>-</w:t>
                        </w:r>
                      </w:p>
                      <w:tbl>
                        <w:tblPr>
                          <w:tblW w:w="7754" w:type="dxa"/>
                          <w:tblInd w:w="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7754"/>
                        </w:tblGrid>
                        <w:tr w:rsidR="00E30CFC" w:rsidRPr="000F553D" w:rsidTr="008C554A">
                          <w:trPr>
                            <w:trHeight w:val="35"/>
                          </w:trPr>
                          <w:tc>
                            <w:tcPr>
                              <w:tcW w:w="7754" w:type="dxa"/>
                            </w:tcPr>
                            <w:p w:rsidR="00E30CFC" w:rsidRPr="00667260" w:rsidRDefault="000F553D" w:rsidP="003D372A">
                              <w:pPr>
                                <w:pStyle w:val="Default"/>
                                <w:jc w:val="both"/>
                                <w:rPr>
                                  <w:lang w:val="uk-UA"/>
                                </w:rPr>
                              </w:pPr>
                              <w:hyperlink r:id="rId5" w:history="1"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</w:rPr>
                                  <w:t>https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  <w:lang w:val="uk-UA"/>
                                  </w:rPr>
                                  <w:t>://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</w:rPr>
                                  <w:t>raiffeisen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  <w:lang w:val="uk-UA"/>
                                  </w:rPr>
                                  <w:t>.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</w:rPr>
                                  <w:t>ua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  <w:lang w:val="uk-UA"/>
                                  </w:rPr>
                                  <w:t>/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</w:rPr>
                                  <w:t>documents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  <w:lang w:val="uk-UA"/>
                                  </w:rPr>
                                  <w:t>/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</w:rPr>
                                  <w:t>zagalnobankivski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  <w:lang w:val="uk-UA"/>
                                  </w:rPr>
                                  <w:t>/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</w:rPr>
                                  <w:t>dystantsiini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  <w:lang w:val="uk-UA"/>
                                  </w:rPr>
                                  <w:t>-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</w:rPr>
                                  <w:t>zbory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2"/>
                                    <w:lang w:val="uk-UA"/>
                                  </w:rPr>
                                  <w:t>-</w:t>
                                </w:r>
                                <w:r w:rsidR="00E342D3" w:rsidRPr="00E342D3">
                                  <w:rPr>
                                    <w:rStyle w:val="a4"/>
                                    <w:color w:val="0462C1"/>
                                    <w:spacing w:val="-4"/>
                                    <w:lang w:val="uk-UA"/>
                                  </w:rPr>
                                  <w:t>2025</w:t>
                                </w:r>
                              </w:hyperlink>
                            </w:p>
                            <w:p w:rsidR="00E342D3" w:rsidRPr="00667260" w:rsidRDefault="00E342D3" w:rsidP="003D372A">
                              <w:pPr>
                                <w:pStyle w:val="Default"/>
                                <w:jc w:val="both"/>
                                <w:rPr>
                                  <w:lang w:val="uk-UA"/>
                                </w:rPr>
                              </w:pPr>
                            </w:p>
                          </w:tc>
                        </w:tr>
                      </w:tbl>
                      <w:p w:rsidR="00E30CFC" w:rsidRPr="00E30CFC" w:rsidRDefault="00E30CFC" w:rsidP="003D37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E30CFC" w:rsidRPr="00E30CFC" w:rsidTr="008C554A">
                    <w:trPr>
                      <w:gridAfter w:val="1"/>
                      <w:wAfter w:w="1214" w:type="dxa"/>
                      <w:trHeight w:val="744"/>
                    </w:trPr>
                    <w:tc>
                      <w:tcPr>
                        <w:tcW w:w="8441" w:type="dxa"/>
                        <w:gridSpan w:val="2"/>
                      </w:tcPr>
                      <w:p w:rsidR="00E342D3" w:rsidRDefault="00E342D3" w:rsidP="00E342D3">
                        <w:pPr>
                          <w:pStyle w:val="TableParagraph"/>
                          <w:ind w:right="-60"/>
                          <w:rPr>
                            <w:sz w:val="20"/>
                          </w:rPr>
                        </w:pPr>
                        <w:r w:rsidRPr="00E342D3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</w:rPr>
                          <w:t xml:space="preserve">Матеріали, з якими акціонери можуть ознайомитись під час підготовки до Зборів розміщуються на Веб-сайті Банку за посиланням: </w:t>
                        </w:r>
                        <w:hyperlink r:id="rId6" w:history="1">
                          <w:r w:rsidRPr="00E342D3">
                            <w:rPr>
                              <w:rStyle w:val="a4"/>
                              <w:color w:val="0462C1"/>
                              <w:spacing w:val="-2"/>
                              <w:sz w:val="24"/>
                              <w:szCs w:val="24"/>
                            </w:rPr>
                            <w:t>https://raiffeisen.ua/documents/zagalnobankivski/dystantsiini-zbory-2025.</w:t>
                          </w:r>
                        </w:hyperlink>
                      </w:p>
                      <w:p w:rsidR="00E30CFC" w:rsidRPr="00E30CFC" w:rsidRDefault="00E30CFC" w:rsidP="003D37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</w:tbl>
                <w:p w:rsidR="009F02D2" w:rsidRPr="008C554A" w:rsidRDefault="009F02D2" w:rsidP="003D37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B1611" w:rsidRPr="005B1611" w:rsidRDefault="005B1611" w:rsidP="003D372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1BF6" w:rsidRPr="00801232" w:rsidRDefault="002F1BF6" w:rsidP="003D3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5C9" w:rsidRDefault="00B009B9" w:rsidP="003D372A">
      <w:pPr>
        <w:pStyle w:val="Default"/>
        <w:ind w:firstLine="708"/>
        <w:jc w:val="both"/>
        <w:rPr>
          <w:lang w:val="uk-UA"/>
        </w:rPr>
      </w:pPr>
      <w:r w:rsidRPr="00801232">
        <w:rPr>
          <w:lang w:val="uk-UA"/>
        </w:rPr>
        <w:t>З</w:t>
      </w:r>
      <w:r w:rsidR="0010615D" w:rsidRPr="00801232">
        <w:rPr>
          <w:lang w:val="uk-UA"/>
        </w:rPr>
        <w:t xml:space="preserve"> </w:t>
      </w:r>
      <w:r w:rsidRPr="00801232">
        <w:rPr>
          <w:lang w:val="uk-UA"/>
        </w:rPr>
        <w:t>текстом повідомлення можна ознайомитись за посиланням </w:t>
      </w:r>
      <w:r w:rsidRPr="00801232">
        <w:rPr>
          <w:lang w:val="uk-UA"/>
        </w:rPr>
        <w:br/>
      </w:r>
      <w:hyperlink r:id="rId7" w:history="1">
        <w:r w:rsidR="000F553D" w:rsidRPr="00A040CF">
          <w:rPr>
            <w:rStyle w:val="a4"/>
          </w:rPr>
          <w:t>https://www.csd.ua/images/stories/pdf/depsystem/2025/raiffaizen_bank_20251110_20251110150326.pdf</w:t>
        </w:r>
      </w:hyperlink>
    </w:p>
    <w:p w:rsidR="000F553D" w:rsidRPr="000F553D" w:rsidRDefault="000F553D" w:rsidP="003D372A">
      <w:pPr>
        <w:pStyle w:val="Default"/>
        <w:ind w:firstLine="708"/>
        <w:jc w:val="both"/>
        <w:rPr>
          <w:lang w:val="uk-UA"/>
        </w:rPr>
      </w:pPr>
      <w:bookmarkStart w:id="0" w:name="_GoBack"/>
      <w:bookmarkEnd w:id="0"/>
    </w:p>
    <w:p w:rsidR="000C52A4" w:rsidRPr="00801232" w:rsidRDefault="000C52A4" w:rsidP="003D372A">
      <w:pPr>
        <w:pStyle w:val="Default"/>
        <w:ind w:firstLine="708"/>
        <w:jc w:val="both"/>
        <w:rPr>
          <w:lang w:val="uk-UA"/>
        </w:rPr>
      </w:pPr>
    </w:p>
    <w:p w:rsidR="00B009B9" w:rsidRPr="00B0271B" w:rsidRDefault="00B009B9" w:rsidP="003D372A">
      <w:pPr>
        <w:pStyle w:val="Default"/>
        <w:ind w:firstLine="708"/>
        <w:jc w:val="both"/>
        <w:rPr>
          <w:lang w:val="uk-UA"/>
        </w:rPr>
      </w:pPr>
      <w:r w:rsidRPr="00801232">
        <w:rPr>
          <w:lang w:val="uk-UA"/>
        </w:rPr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</w:t>
      </w:r>
      <w:r w:rsidR="00707BFF" w:rsidRPr="00801232">
        <w:rPr>
          <w:lang w:val="uk-UA"/>
        </w:rPr>
        <w:t>е</w:t>
      </w:r>
      <w:r w:rsidRPr="00801232">
        <w:rPr>
          <w:lang w:val="uk-UA"/>
        </w:rPr>
        <w:t>резня 2017 року №148)</w:t>
      </w:r>
    </w:p>
    <w:p w:rsidR="003B0468" w:rsidRPr="00B0271B" w:rsidRDefault="003B0468" w:rsidP="003D372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B0271B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043C3"/>
    <w:rsid w:val="0002400D"/>
    <w:rsid w:val="00057427"/>
    <w:rsid w:val="00067A72"/>
    <w:rsid w:val="000C52A4"/>
    <w:rsid w:val="000F553D"/>
    <w:rsid w:val="0010615D"/>
    <w:rsid w:val="00111B89"/>
    <w:rsid w:val="0011348F"/>
    <w:rsid w:val="00132016"/>
    <w:rsid w:val="00142846"/>
    <w:rsid w:val="001472E3"/>
    <w:rsid w:val="001A1F3B"/>
    <w:rsid w:val="001B00DE"/>
    <w:rsid w:val="001D0F03"/>
    <w:rsid w:val="001F2A5F"/>
    <w:rsid w:val="00217D05"/>
    <w:rsid w:val="002471C6"/>
    <w:rsid w:val="00264F24"/>
    <w:rsid w:val="002672AE"/>
    <w:rsid w:val="002B514B"/>
    <w:rsid w:val="002F1BF6"/>
    <w:rsid w:val="00322A67"/>
    <w:rsid w:val="003440D2"/>
    <w:rsid w:val="00396164"/>
    <w:rsid w:val="003B0468"/>
    <w:rsid w:val="003C51C4"/>
    <w:rsid w:val="003C7D9C"/>
    <w:rsid w:val="003D372A"/>
    <w:rsid w:val="00401676"/>
    <w:rsid w:val="00420448"/>
    <w:rsid w:val="00472F3B"/>
    <w:rsid w:val="00495677"/>
    <w:rsid w:val="004A06DC"/>
    <w:rsid w:val="004C062C"/>
    <w:rsid w:val="004C0E71"/>
    <w:rsid w:val="0053762C"/>
    <w:rsid w:val="00573F32"/>
    <w:rsid w:val="00574F27"/>
    <w:rsid w:val="005A3C1F"/>
    <w:rsid w:val="005B1611"/>
    <w:rsid w:val="005C5F7F"/>
    <w:rsid w:val="00604D39"/>
    <w:rsid w:val="00631FAA"/>
    <w:rsid w:val="00665661"/>
    <w:rsid w:val="00667260"/>
    <w:rsid w:val="00684EF3"/>
    <w:rsid w:val="006A0777"/>
    <w:rsid w:val="006A239F"/>
    <w:rsid w:val="006A33CA"/>
    <w:rsid w:val="006B5E06"/>
    <w:rsid w:val="006C7309"/>
    <w:rsid w:val="006D5F30"/>
    <w:rsid w:val="00707BFF"/>
    <w:rsid w:val="00715D0C"/>
    <w:rsid w:val="007546E6"/>
    <w:rsid w:val="007C010E"/>
    <w:rsid w:val="007C6289"/>
    <w:rsid w:val="007D58B9"/>
    <w:rsid w:val="007E6EF2"/>
    <w:rsid w:val="00801232"/>
    <w:rsid w:val="00861892"/>
    <w:rsid w:val="008A2ECA"/>
    <w:rsid w:val="008B5693"/>
    <w:rsid w:val="008C554A"/>
    <w:rsid w:val="008E252A"/>
    <w:rsid w:val="008F0B1C"/>
    <w:rsid w:val="008F10FF"/>
    <w:rsid w:val="0090485F"/>
    <w:rsid w:val="00912F47"/>
    <w:rsid w:val="0099017D"/>
    <w:rsid w:val="00992027"/>
    <w:rsid w:val="009A5CAA"/>
    <w:rsid w:val="009F02D2"/>
    <w:rsid w:val="009F2AC7"/>
    <w:rsid w:val="009F44AB"/>
    <w:rsid w:val="00A05D8A"/>
    <w:rsid w:val="00A41C84"/>
    <w:rsid w:val="00A66BAF"/>
    <w:rsid w:val="00A963A8"/>
    <w:rsid w:val="00AC7384"/>
    <w:rsid w:val="00AE6664"/>
    <w:rsid w:val="00B009B9"/>
    <w:rsid w:val="00B0271B"/>
    <w:rsid w:val="00B1236A"/>
    <w:rsid w:val="00B12FD0"/>
    <w:rsid w:val="00B80417"/>
    <w:rsid w:val="00B85514"/>
    <w:rsid w:val="00B93637"/>
    <w:rsid w:val="00C0747D"/>
    <w:rsid w:val="00C17C49"/>
    <w:rsid w:val="00C31CB1"/>
    <w:rsid w:val="00C95DE0"/>
    <w:rsid w:val="00CA3076"/>
    <w:rsid w:val="00CD5153"/>
    <w:rsid w:val="00CF1A22"/>
    <w:rsid w:val="00CF6206"/>
    <w:rsid w:val="00D1630F"/>
    <w:rsid w:val="00D22C70"/>
    <w:rsid w:val="00D55C9C"/>
    <w:rsid w:val="00D76188"/>
    <w:rsid w:val="00D82E51"/>
    <w:rsid w:val="00D8404E"/>
    <w:rsid w:val="00D949D4"/>
    <w:rsid w:val="00DA6BC4"/>
    <w:rsid w:val="00DA71BC"/>
    <w:rsid w:val="00DB1F23"/>
    <w:rsid w:val="00DF3F75"/>
    <w:rsid w:val="00E30CFC"/>
    <w:rsid w:val="00E342D3"/>
    <w:rsid w:val="00E536B1"/>
    <w:rsid w:val="00E90AA9"/>
    <w:rsid w:val="00EB668D"/>
    <w:rsid w:val="00EE4294"/>
    <w:rsid w:val="00F3097C"/>
    <w:rsid w:val="00F315C9"/>
    <w:rsid w:val="00F77C13"/>
    <w:rsid w:val="00F862DE"/>
    <w:rsid w:val="00F86FE2"/>
    <w:rsid w:val="00F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95pt">
    <w:name w:val="Основной текст (2) + 9;5 pt"/>
    <w:basedOn w:val="a0"/>
    <w:rsid w:val="008E2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E342D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95pt">
    <w:name w:val="Основной текст (2) + 9;5 pt"/>
    <w:basedOn w:val="a0"/>
    <w:rsid w:val="008E2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E342D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d.ua/images/stories/pdf/depsystem/2025/raiffaizen_bank_20251110_2025111015032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aiffeisen.ua/documents/zagalnobankivski/dystantsiini-zbory-2025" TargetMode="External"/><Relationship Id="rId5" Type="http://schemas.openxmlformats.org/officeDocument/2006/relationships/hyperlink" Target="https://raiffeisen.ua/documents/zagalnobankivski/dystantsiini-zbory-2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5</cp:revision>
  <cp:lastPrinted>2024-01-22T15:01:00Z</cp:lastPrinted>
  <dcterms:created xsi:type="dcterms:W3CDTF">2025-03-24T12:12:00Z</dcterms:created>
  <dcterms:modified xsi:type="dcterms:W3CDTF">2025-11-11T08:40:00Z</dcterms:modified>
</cp:coreProperties>
</file>