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41" w:rsidRPr="00F75C02" w:rsidRDefault="00322A67" w:rsidP="00E53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F75C02">
        <w:rPr>
          <w:rStyle w:val="Bodytext2Bold"/>
          <w:rFonts w:eastAsiaTheme="minorHAnsi"/>
          <w:bCs w:val="0"/>
          <w:sz w:val="28"/>
          <w:szCs w:val="28"/>
        </w:rPr>
        <w:t>До уваги акціонерів</w:t>
      </w:r>
    </w:p>
    <w:tbl>
      <w:tblPr>
        <w:tblW w:w="1075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53"/>
      </w:tblGrid>
      <w:tr w:rsidR="00F10F41" w:rsidRPr="002F1B3C" w:rsidTr="000E43DE">
        <w:trPr>
          <w:trHeight w:val="144"/>
        </w:trPr>
        <w:tc>
          <w:tcPr>
            <w:tcW w:w="10753" w:type="dxa"/>
          </w:tcPr>
          <w:p w:rsidR="00F174A8" w:rsidRPr="00F75C02" w:rsidRDefault="00F174A8" w:rsidP="00F17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107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92"/>
            </w:tblGrid>
            <w:tr w:rsidR="00F174A8" w:rsidRPr="00C71519" w:rsidTr="00F174A8">
              <w:trPr>
                <w:trHeight w:val="57"/>
              </w:trPr>
              <w:tc>
                <w:tcPr>
                  <w:tcW w:w="10792" w:type="dxa"/>
                </w:tcPr>
                <w:p w:rsidR="00F174A8" w:rsidRPr="006960E3" w:rsidRDefault="006960E3" w:rsidP="00F174A8">
                  <w:pPr>
                    <w:keepNext/>
                    <w:keepLines/>
                    <w:widowControl w:val="0"/>
                    <w:spacing w:after="0" w:line="280" w:lineRule="exac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uk-UA" w:bidi="uk-UA"/>
                    </w:rPr>
                  </w:pPr>
                  <w:r w:rsidRPr="00F75C02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8"/>
                      <w:szCs w:val="28"/>
                      <w:lang w:val="uk-UA" w:eastAsia="uk-UA" w:bidi="uk-UA"/>
                    </w:rPr>
                    <w:t>Акціонерного товариства «УКРАЇНСЬКА БІРЖА»</w:t>
                  </w:r>
                </w:p>
              </w:tc>
            </w:tr>
          </w:tbl>
          <w:p w:rsidR="00F10F41" w:rsidRPr="00C71519" w:rsidRDefault="00F10F41" w:rsidP="00F174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E143A" w:rsidRPr="002F1B3C" w:rsidRDefault="008E143A" w:rsidP="00A51507">
      <w:pPr>
        <w:pStyle w:val="10"/>
        <w:keepNext/>
        <w:keepLines/>
        <w:shd w:val="clear" w:color="auto" w:fill="auto"/>
        <w:spacing w:after="0" w:line="280" w:lineRule="exact"/>
        <w:jc w:val="left"/>
        <w:rPr>
          <w:highlight w:val="yellow"/>
          <w:lang w:val="uk-UA"/>
        </w:rPr>
      </w:pPr>
    </w:p>
    <w:p w:rsidR="00A51507" w:rsidRPr="00FB51DB" w:rsidRDefault="00A51507" w:rsidP="00A51507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FB5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ПОВІДОМЛЕННЯ</w:t>
      </w:r>
    </w:p>
    <w:p w:rsidR="00327AD6" w:rsidRPr="000B5D23" w:rsidRDefault="00A51507" w:rsidP="00A51507">
      <w:pPr>
        <w:spacing w:after="0" w:line="240" w:lineRule="auto"/>
        <w:ind w:left="-142" w:right="-426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bookmark1"/>
      <w:r w:rsidRPr="00FB51D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 w:bidi="uk-UA"/>
        </w:rPr>
        <w:t>про проведення (скликання) загальних зборів акціонерного товариства</w:t>
      </w:r>
      <w:bookmarkEnd w:id="0"/>
    </w:p>
    <w:p w:rsidR="00401676" w:rsidRPr="006F5B3B" w:rsidRDefault="00401676" w:rsidP="006F5B3B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2F1B3C" w:rsidRPr="008306F7" w:rsidRDefault="00322A67" w:rsidP="0015016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8306F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Повне</w:t>
      </w:r>
      <w:r w:rsidR="00B85514" w:rsidRPr="008306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найменування</w:t>
      </w:r>
      <w:r w:rsidRPr="008306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85514" w:rsidRPr="008306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="00A771C5" w:rsidRPr="008306F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Акціонерне товариство «УКРАЇНСЬКА БІРЖА»</w:t>
      </w:r>
      <w:r w:rsidR="000C4626" w:rsidRPr="00830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t>,</w:t>
      </w:r>
      <w:r w:rsidR="009C7294" w:rsidRPr="008306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85514" w:rsidRPr="008306F7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Ідентифікаційний код юридичної особи-</w:t>
      </w:r>
      <w:r w:rsidRPr="008306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771C5" w:rsidRPr="008306F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uk-UA" w:eastAsia="uk-UA" w:bidi="uk-UA"/>
        </w:rPr>
        <w:t>36184092</w:t>
      </w:r>
      <w:r w:rsidR="00B85514" w:rsidRPr="008306F7">
        <w:rPr>
          <w:rFonts w:ascii="Times New Roman" w:hAnsi="Times New Roman" w:cs="Times New Roman"/>
          <w:color w:val="000000"/>
          <w:sz w:val="24"/>
          <w:szCs w:val="24"/>
          <w:lang w:val="uk-UA"/>
        </w:rPr>
        <w:t>, Місцезнаходження</w:t>
      </w:r>
      <w:r w:rsidR="000168D4" w:rsidRPr="008306F7"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A66BAF" w:rsidRPr="008306F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0280F" w:rsidRPr="008306F7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04107, м. Київ, вул. </w:t>
      </w:r>
      <w:proofErr w:type="spellStart"/>
      <w:r w:rsidR="0020280F" w:rsidRPr="008306F7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Якубенківська</w:t>
      </w:r>
      <w:proofErr w:type="spellEnd"/>
      <w:r w:rsidR="0020280F" w:rsidRPr="008306F7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, 7-Г</w:t>
      </w:r>
    </w:p>
    <w:p w:rsidR="0020280F" w:rsidRPr="008306F7" w:rsidRDefault="0020280F" w:rsidP="001501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B569CC" w:rsidRPr="008306F7" w:rsidTr="008E66EA">
        <w:trPr>
          <w:trHeight w:val="5623"/>
        </w:trPr>
        <w:tc>
          <w:tcPr>
            <w:tcW w:w="12240" w:type="dxa"/>
          </w:tcPr>
          <w:tbl>
            <w:tblPr>
              <w:tblW w:w="103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"/>
              <w:gridCol w:w="10213"/>
              <w:gridCol w:w="91"/>
            </w:tblGrid>
            <w:tr w:rsidR="009212CC" w:rsidRPr="008306F7" w:rsidTr="00B34596">
              <w:trPr>
                <w:gridBefore w:val="1"/>
                <w:wBefore w:w="91" w:type="dxa"/>
                <w:trHeight w:val="562"/>
              </w:trPr>
              <w:tc>
                <w:tcPr>
                  <w:tcW w:w="10304" w:type="dxa"/>
                  <w:gridSpan w:val="2"/>
                </w:tcPr>
                <w:tbl>
                  <w:tblPr>
                    <w:tblW w:w="103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04"/>
                  </w:tblGrid>
                  <w:tr w:rsidR="009212CC" w:rsidRPr="008306F7" w:rsidTr="00B34596">
                    <w:trPr>
                      <w:trHeight w:val="126"/>
                    </w:trPr>
                    <w:tc>
                      <w:tcPr>
                        <w:tcW w:w="10304" w:type="dxa"/>
                      </w:tcPr>
                      <w:p w:rsidR="00011E63" w:rsidRPr="008306F7" w:rsidRDefault="00C2783A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</w:pPr>
                        <w:r w:rsidRPr="008306F7"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Дата і час початку проведення загальних зборів</w:t>
                        </w:r>
                        <w:r w:rsidR="002B6908" w:rsidRPr="008306F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="00B569CC" w:rsidRPr="008306F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>–</w:t>
                        </w:r>
                        <w:r w:rsidRPr="008306F7"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 xml:space="preserve"> Датою проведення (датою завершення голосування) річних Загальних зборів акціонерів АТ «УКРАЇНСЬКА БІРЖА» є </w:t>
                        </w:r>
                        <w:r w:rsidRPr="008306F7"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 xml:space="preserve">30 квітня 2024 року </w:t>
                        </w:r>
                        <w:r w:rsidRPr="008306F7"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(голосування на дистанційних річних Загальних зборах акціонерів розпочинається об 11:00 19 квітня 2024 року)</w:t>
                        </w:r>
                      </w:p>
                      <w:p w:rsidR="006C20C2" w:rsidRPr="008306F7" w:rsidRDefault="006C20C2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</w:pPr>
                      </w:p>
                      <w:p w:rsidR="002B6908" w:rsidRPr="008306F7" w:rsidRDefault="003B445B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</w:pPr>
                        <w:r w:rsidRPr="008306F7"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Час початку і закінчення реєстрації акціонерів для участі у загальних зборах</w:t>
                        </w:r>
                        <w:r w:rsidRPr="008306F7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 xml:space="preserve"> –</w:t>
                        </w:r>
                        <w:r w:rsidRPr="008306F7"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11:00 19 квітня 2024 року -18:00 30 квітня 2024 року</w:t>
                        </w:r>
                      </w:p>
                      <w:p w:rsidR="006B32AC" w:rsidRPr="008306F7" w:rsidRDefault="006B32AC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Arial Unicode MS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</w:pPr>
                      </w:p>
                      <w:p w:rsidR="006B32AC" w:rsidRPr="008306F7" w:rsidRDefault="006B32AC" w:rsidP="009212C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</w:pPr>
                        <w:r w:rsidRPr="008306F7">
                          <w:rPr>
                            <w:rFonts w:ascii="Times New Roman" w:eastAsia="Arial Unicode MS" w:hAnsi="Times New Roman" w:cs="Times New Roman"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Дата складення переліку акціонерів, які мають право на участь у загальних зборах-</w:t>
                        </w:r>
                        <w:r w:rsidRPr="008306F7">
                          <w:rPr>
                            <w:rFonts w:ascii="Times New Roman" w:eastAsia="Arial Unicode MS" w:hAnsi="Times New Roman" w:cs="Times New Roman"/>
                            <w:b/>
                            <w:color w:val="000000"/>
                            <w:sz w:val="24"/>
                            <w:szCs w:val="24"/>
                            <w:lang w:val="uk-UA" w:eastAsia="uk-UA" w:bidi="uk-UA"/>
                          </w:rPr>
                          <w:t>25 квітня 2024 року</w:t>
                        </w:r>
                      </w:p>
                      <w:p w:rsidR="009212CC" w:rsidRPr="008306F7" w:rsidRDefault="009212CC" w:rsidP="00341D8E">
                        <w:pPr>
                          <w:spacing w:after="180" w:line="190" w:lineRule="exac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212CC" w:rsidRPr="008306F7" w:rsidRDefault="009212CC" w:rsidP="009212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011AD" w:rsidRPr="008306F7" w:rsidTr="00B34596">
              <w:trPr>
                <w:gridAfter w:val="1"/>
                <w:wAfter w:w="91" w:type="dxa"/>
                <w:trHeight w:val="450"/>
              </w:trPr>
              <w:tc>
                <w:tcPr>
                  <w:tcW w:w="10304" w:type="dxa"/>
                  <w:gridSpan w:val="2"/>
                </w:tcPr>
                <w:p w:rsidR="00341D8E" w:rsidRPr="008306F7" w:rsidRDefault="00733898" w:rsidP="00341D8E">
                  <w:pPr>
                    <w:pStyle w:val="Default"/>
                    <w:rPr>
                      <w:lang w:val="uk-UA"/>
                    </w:rPr>
                  </w:pPr>
                  <w:r w:rsidRPr="00125D3F">
                    <w:t xml:space="preserve">URL-адреса вебсайту, </w:t>
                  </w:r>
                  <w:proofErr w:type="gramStart"/>
                  <w:r w:rsidRPr="00125D3F">
                    <w:t>на</w:t>
                  </w:r>
                  <w:proofErr w:type="gramEnd"/>
                  <w:r w:rsidRPr="00125D3F">
                    <w:t xml:space="preserve"> </w:t>
                  </w:r>
                  <w:proofErr w:type="spellStart"/>
                  <w:r w:rsidRPr="00125D3F">
                    <w:t>якій</w:t>
                  </w:r>
                  <w:proofErr w:type="spellEnd"/>
                  <w:r w:rsidRPr="00125D3F">
                    <w:t xml:space="preserve"> </w:t>
                  </w:r>
                  <w:proofErr w:type="spellStart"/>
                  <w:r w:rsidRPr="00125D3F">
                    <w:t>розміщено</w:t>
                  </w:r>
                  <w:proofErr w:type="spellEnd"/>
                  <w:r w:rsidRPr="00125D3F">
                    <w:t xml:space="preserve"> </w:t>
                  </w:r>
                  <w:proofErr w:type="spellStart"/>
                  <w:r w:rsidRPr="00125D3F">
                    <w:t>інформацію</w:t>
                  </w:r>
                  <w:proofErr w:type="spellEnd"/>
                  <w:r w:rsidRPr="00125D3F">
                    <w:t xml:space="preserve">, </w:t>
                  </w:r>
                  <w:proofErr w:type="spellStart"/>
                  <w:r w:rsidRPr="00125D3F">
                    <w:t>зазначену</w:t>
                  </w:r>
                  <w:proofErr w:type="spellEnd"/>
                  <w:r w:rsidRPr="00125D3F">
                    <w:t xml:space="preserve"> в </w:t>
                  </w:r>
                  <w:proofErr w:type="spellStart"/>
                  <w:r w:rsidRPr="00125D3F">
                    <w:t>частині</w:t>
                  </w:r>
                  <w:proofErr w:type="spellEnd"/>
                  <w:r w:rsidRPr="00125D3F">
                    <w:t xml:space="preserve"> </w:t>
                  </w:r>
                  <w:proofErr w:type="spellStart"/>
                  <w:r w:rsidRPr="00125D3F">
                    <w:t>третій</w:t>
                  </w:r>
                  <w:proofErr w:type="spellEnd"/>
                  <w:r w:rsidRPr="00125D3F">
                    <w:t xml:space="preserve"> </w:t>
                  </w:r>
                  <w:proofErr w:type="spellStart"/>
                  <w:r w:rsidRPr="00125D3F">
                    <w:t>статті</w:t>
                  </w:r>
                  <w:proofErr w:type="spellEnd"/>
                  <w:r w:rsidRPr="00125D3F">
                    <w:t xml:space="preserve"> 47 Закону </w:t>
                  </w:r>
                  <w:proofErr w:type="spellStart"/>
                  <w:r w:rsidRPr="00125D3F">
                    <w:t>України</w:t>
                  </w:r>
                  <w:proofErr w:type="spellEnd"/>
                  <w:r w:rsidRPr="00125D3F">
                    <w:t xml:space="preserve"> "Про </w:t>
                  </w:r>
                  <w:proofErr w:type="spellStart"/>
                  <w:r w:rsidRPr="00125D3F">
                    <w:t>акціонерні</w:t>
                  </w:r>
                  <w:proofErr w:type="spellEnd"/>
                  <w:r w:rsidRPr="00125D3F">
                    <w:t xml:space="preserve"> </w:t>
                  </w:r>
                  <w:proofErr w:type="spellStart"/>
                  <w:r w:rsidRPr="00125D3F">
                    <w:t>товариства</w:t>
                  </w:r>
                  <w:proofErr w:type="spellEnd"/>
                  <w:r w:rsidRPr="00125D3F">
                    <w:t>""</w:t>
                  </w:r>
                  <w:r w:rsidR="006D3090" w:rsidRPr="00125D3F">
                    <w:t>-</w:t>
                  </w:r>
                  <w:r w:rsidR="00AE7EE8" w:rsidRPr="00125D3F">
                    <w:rPr>
                      <w:lang w:val="uk-UA"/>
                    </w:rPr>
                    <w:t xml:space="preserve"> </w:t>
                  </w:r>
                  <w:hyperlink r:id="rId6" w:history="1">
                    <w:r w:rsidR="00341D8E" w:rsidRPr="00125D3F">
                      <w:rPr>
                        <w:rStyle w:val="a4"/>
                      </w:rPr>
                      <w:t>http://www.ux.ua</w:t>
                    </w:r>
                  </w:hyperlink>
                </w:p>
                <w:p w:rsidR="00341D8E" w:rsidRPr="008306F7" w:rsidRDefault="00341D8E" w:rsidP="00341D8E">
                  <w:pPr>
                    <w:pStyle w:val="Default"/>
                  </w:pPr>
                  <w:r w:rsidRPr="008306F7">
                    <w:t xml:space="preserve"> </w:t>
                  </w:r>
                </w:p>
                <w:p w:rsidR="007C1136" w:rsidRPr="00125D3F" w:rsidRDefault="007C1136" w:rsidP="00125D3F">
                  <w:pPr>
                    <w:pStyle w:val="Default"/>
                    <w:rPr>
                      <w:rFonts w:eastAsia="Arial Unicode MS"/>
                      <w:vertAlign w:val="superscript"/>
                      <w:lang w:val="uk-UA" w:eastAsia="uk-UA" w:bidi="uk-UA"/>
                    </w:rPr>
                  </w:pPr>
                  <w:r w:rsidRPr="00125D3F">
                    <w:rPr>
                      <w:rFonts w:eastAsia="Arial Unicode MS"/>
                      <w:lang w:val="uk-UA" w:eastAsia="uk-UA" w:bidi="uk-UA"/>
                    </w:rPr>
                    <w:t>Дата і час початку та завершення надсилання до депозитарної установи бюлетенів для голосування</w:t>
                  </w:r>
                  <w:r w:rsidRPr="00125D3F">
                    <w:rPr>
                      <w:rFonts w:eastAsia="Arial Unicode MS"/>
                      <w:vertAlign w:val="superscript"/>
                      <w:lang w:val="uk-UA" w:eastAsia="uk-UA" w:bidi="uk-UA"/>
                    </w:rPr>
                    <w:t>—</w:t>
                  </w:r>
                  <w:r w:rsidRPr="00125D3F">
                    <w:rPr>
                      <w:rFonts w:eastAsia="Times New Roman"/>
                      <w:lang w:val="uk-UA" w:eastAsia="uk-UA" w:bidi="uk-UA"/>
                    </w:rPr>
                    <w:t xml:space="preserve">Голосування розпочинається з моменту розміщення на </w:t>
                  </w:r>
                  <w:proofErr w:type="spellStart"/>
                  <w:r w:rsidRPr="00125D3F">
                    <w:rPr>
                      <w:rFonts w:eastAsia="Times New Roman"/>
                      <w:lang w:val="uk-UA" w:eastAsia="uk-UA" w:bidi="uk-UA"/>
                    </w:rPr>
                    <w:t>вебсайті</w:t>
                  </w:r>
                  <w:proofErr w:type="spellEnd"/>
                  <w:r w:rsidRPr="00125D3F">
                    <w:rPr>
                      <w:rFonts w:eastAsia="Times New Roman"/>
                      <w:lang w:val="uk-UA" w:eastAsia="uk-UA" w:bidi="uk-UA"/>
                    </w:rPr>
                    <w:t xml:space="preserve"> Товариства відповідного бюлетеня для голосування, тобто </w:t>
                  </w:r>
                  <w:r w:rsidRPr="00125D3F">
                    <w:rPr>
                      <w:rFonts w:eastAsia="Times New Roman"/>
                      <w:b/>
                      <w:lang w:val="uk-UA" w:eastAsia="uk-UA" w:bidi="uk-UA"/>
                    </w:rPr>
                    <w:t>об 11:00 19 квітня 2024 року.</w:t>
                  </w:r>
                </w:p>
                <w:p w:rsidR="007C1136" w:rsidRPr="00125D3F" w:rsidRDefault="007C1136" w:rsidP="007C1136">
                  <w:pPr>
                    <w:pStyle w:val="Default"/>
                    <w:rPr>
                      <w:b/>
                      <w:lang w:val="uk-UA"/>
                    </w:rPr>
                  </w:pPr>
                  <w:r w:rsidRPr="00125D3F">
                    <w:rPr>
                      <w:rFonts w:eastAsia="Arial Unicode MS"/>
                      <w:lang w:val="uk-UA" w:eastAsia="uk-UA" w:bidi="uk-UA"/>
                    </w:rPr>
                    <w:t xml:space="preserve">Датою закінчення голосування акціонерів є дата проведення Загальних зборів. Бюлетені для голосування на Загальних зборах акціонерів приймаються виключно </w:t>
                  </w:r>
                  <w:r w:rsidRPr="00125D3F">
                    <w:rPr>
                      <w:rFonts w:eastAsia="Arial Unicode MS"/>
                      <w:b/>
                      <w:lang w:val="uk-UA" w:eastAsia="uk-UA" w:bidi="uk-UA"/>
                    </w:rPr>
                    <w:t>до 18:00 30 квітня 2024 року (дати завершення голосування).</w:t>
                  </w:r>
                </w:p>
                <w:p w:rsidR="00341D8E" w:rsidRPr="008306F7" w:rsidRDefault="00341D8E" w:rsidP="004244C9">
                  <w:pPr>
                    <w:pStyle w:val="Default"/>
                    <w:rPr>
                      <w:lang w:val="uk-UA"/>
                    </w:rPr>
                  </w:pPr>
                </w:p>
                <w:p w:rsidR="007A7E8F" w:rsidRPr="008306F7" w:rsidRDefault="00873A37" w:rsidP="00021A4D">
                  <w:pPr>
                    <w:pStyle w:val="Default"/>
                    <w:rPr>
                      <w:lang w:val="uk-UA"/>
                    </w:rPr>
                  </w:pPr>
                  <w:bookmarkStart w:id="1" w:name="_GoBack"/>
                  <w:bookmarkEnd w:id="1"/>
                  <w:r w:rsidRPr="008306F7">
                    <w:rPr>
                      <w:lang w:val="uk-UA"/>
                    </w:rPr>
                    <w:t>З текстом повідомлення можна ознайомитись за посиланням </w:t>
                  </w:r>
                  <w:r w:rsidRPr="008306F7">
                    <w:rPr>
                      <w:lang w:val="uk-UA"/>
                    </w:rPr>
                    <w:br/>
                  </w:r>
                  <w:hyperlink r:id="rId7" w:history="1">
                    <w:r w:rsidR="00B37FC8" w:rsidRPr="008306F7">
                      <w:rPr>
                        <w:rStyle w:val="a4"/>
                      </w:rPr>
                      <w:t>https://www.csd.ua/images/stories/pdf/depsystem/2024/povidomlennia_pro_provedennia_zza_(3)_20240401074153.pdf</w:t>
                    </w:r>
                  </w:hyperlink>
                </w:p>
                <w:p w:rsidR="00B37FC8" w:rsidRPr="008306F7" w:rsidRDefault="00B37FC8" w:rsidP="00021A4D">
                  <w:pPr>
                    <w:pStyle w:val="Default"/>
                    <w:rPr>
                      <w:lang w:val="uk-UA"/>
                    </w:rPr>
                  </w:pPr>
                </w:p>
                <w:p w:rsidR="002F0C44" w:rsidRPr="008306F7" w:rsidRDefault="00873A37" w:rsidP="00873A37">
                  <w:pPr>
                    <w:pStyle w:val="Default"/>
                  </w:pPr>
                  <w:r w:rsidRPr="008306F7">
                    <w:rPr>
                      <w:lang w:val="uk-UA"/>
                    </w:rPr>
            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березня 2017 року №148)</w:t>
                  </w:r>
                </w:p>
                <w:p w:rsidR="002F0C44" w:rsidRPr="008306F7" w:rsidRDefault="002F0C44" w:rsidP="002F0C44">
                  <w:pPr>
                    <w:pStyle w:val="Default"/>
                  </w:pPr>
                  <w:r w:rsidRPr="008306F7">
                    <w:t xml:space="preserve"> </w:t>
                  </w:r>
                </w:p>
                <w:p w:rsidR="002F0C44" w:rsidRPr="008306F7" w:rsidRDefault="002F0C44" w:rsidP="003F54A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12"/>
                  </w:tblGrid>
                  <w:tr w:rsidR="002F0C44" w:rsidRPr="008306F7">
                    <w:trPr>
                      <w:trHeight w:val="90"/>
                    </w:trPr>
                    <w:tc>
                      <w:tcPr>
                        <w:tcW w:w="2412" w:type="dxa"/>
                      </w:tcPr>
                      <w:p w:rsidR="002F0C44" w:rsidRPr="008306F7" w:rsidRDefault="002F0C44" w:rsidP="002F0C4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132A" w:rsidRPr="008306F7" w:rsidRDefault="0087132A" w:rsidP="00692230">
                  <w:pPr>
                    <w:spacing w:after="0" w:line="240" w:lineRule="auto"/>
                    <w:ind w:right="13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0"/>
                  </w:tblGrid>
                  <w:tr w:rsidR="0087132A" w:rsidRPr="008306F7">
                    <w:trPr>
                      <w:trHeight w:val="130"/>
                    </w:trPr>
                    <w:tc>
                      <w:tcPr>
                        <w:tcW w:w="12240" w:type="dxa"/>
                      </w:tcPr>
                      <w:p w:rsidR="0087132A" w:rsidRPr="008306F7" w:rsidRDefault="0087132A" w:rsidP="0087132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011AD" w:rsidRPr="008306F7" w:rsidRDefault="00A011AD" w:rsidP="005266F2">
                  <w:pPr>
                    <w:widowControl w:val="0"/>
                    <w:spacing w:after="180" w:line="230" w:lineRule="exac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569CC" w:rsidRPr="008306F7" w:rsidRDefault="00B569CC" w:rsidP="00B5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1BF6" w:rsidRPr="00546C2A" w:rsidRDefault="002F1BF6" w:rsidP="002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9B9" w:rsidRPr="00B0271B" w:rsidRDefault="00B009B9" w:rsidP="00477A0E">
      <w:pPr>
        <w:pStyle w:val="Default"/>
        <w:jc w:val="both"/>
        <w:rPr>
          <w:lang w:val="uk-UA"/>
        </w:rPr>
      </w:pP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7A2B"/>
    <w:multiLevelType w:val="multilevel"/>
    <w:tmpl w:val="21F4F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11E63"/>
    <w:rsid w:val="00015075"/>
    <w:rsid w:val="000168D4"/>
    <w:rsid w:val="00021A4D"/>
    <w:rsid w:val="0002400D"/>
    <w:rsid w:val="000352B4"/>
    <w:rsid w:val="000474F4"/>
    <w:rsid w:val="00055DAC"/>
    <w:rsid w:val="00057427"/>
    <w:rsid w:val="00057A9E"/>
    <w:rsid w:val="00087045"/>
    <w:rsid w:val="00091983"/>
    <w:rsid w:val="000A0B24"/>
    <w:rsid w:val="000B5D23"/>
    <w:rsid w:val="000C3354"/>
    <w:rsid w:val="000C4626"/>
    <w:rsid w:val="000E43DE"/>
    <w:rsid w:val="000F302C"/>
    <w:rsid w:val="000F38A4"/>
    <w:rsid w:val="0010615D"/>
    <w:rsid w:val="00111B89"/>
    <w:rsid w:val="001206F2"/>
    <w:rsid w:val="00125D3F"/>
    <w:rsid w:val="00132016"/>
    <w:rsid w:val="00132F28"/>
    <w:rsid w:val="001364AB"/>
    <w:rsid w:val="00143CAB"/>
    <w:rsid w:val="001472E3"/>
    <w:rsid w:val="0015016D"/>
    <w:rsid w:val="001A0C46"/>
    <w:rsid w:val="001C2C28"/>
    <w:rsid w:val="001C31F3"/>
    <w:rsid w:val="001D439E"/>
    <w:rsid w:val="001F2F49"/>
    <w:rsid w:val="001F5444"/>
    <w:rsid w:val="0020280F"/>
    <w:rsid w:val="00226CD6"/>
    <w:rsid w:val="002471C6"/>
    <w:rsid w:val="00252D9E"/>
    <w:rsid w:val="00264F24"/>
    <w:rsid w:val="002672AE"/>
    <w:rsid w:val="00267C95"/>
    <w:rsid w:val="002B6908"/>
    <w:rsid w:val="002C0CF0"/>
    <w:rsid w:val="002F0C44"/>
    <w:rsid w:val="002F1B3C"/>
    <w:rsid w:val="002F1BF6"/>
    <w:rsid w:val="003212B1"/>
    <w:rsid w:val="0032238B"/>
    <w:rsid w:val="00322A67"/>
    <w:rsid w:val="00327AD6"/>
    <w:rsid w:val="00341D8E"/>
    <w:rsid w:val="00343B0C"/>
    <w:rsid w:val="003440D2"/>
    <w:rsid w:val="003462C7"/>
    <w:rsid w:val="0035335E"/>
    <w:rsid w:val="00374181"/>
    <w:rsid w:val="0037623E"/>
    <w:rsid w:val="00396164"/>
    <w:rsid w:val="00397BAF"/>
    <w:rsid w:val="003A2084"/>
    <w:rsid w:val="003A54F0"/>
    <w:rsid w:val="003B0468"/>
    <w:rsid w:val="003B445B"/>
    <w:rsid w:val="003C51C4"/>
    <w:rsid w:val="003C64F3"/>
    <w:rsid w:val="003C7062"/>
    <w:rsid w:val="003C7D9C"/>
    <w:rsid w:val="003E40F3"/>
    <w:rsid w:val="003E5B76"/>
    <w:rsid w:val="003E7F0F"/>
    <w:rsid w:val="003F2079"/>
    <w:rsid w:val="003F54A4"/>
    <w:rsid w:val="00401676"/>
    <w:rsid w:val="004140D5"/>
    <w:rsid w:val="00416A3E"/>
    <w:rsid w:val="004244C9"/>
    <w:rsid w:val="004436B3"/>
    <w:rsid w:val="004440AD"/>
    <w:rsid w:val="00472F3B"/>
    <w:rsid w:val="00477A0E"/>
    <w:rsid w:val="004823B3"/>
    <w:rsid w:val="0048456E"/>
    <w:rsid w:val="00495677"/>
    <w:rsid w:val="00496B7A"/>
    <w:rsid w:val="004A06DC"/>
    <w:rsid w:val="004A33A6"/>
    <w:rsid w:val="004B1498"/>
    <w:rsid w:val="004C062C"/>
    <w:rsid w:val="004D23D0"/>
    <w:rsid w:val="004D3C56"/>
    <w:rsid w:val="004D4424"/>
    <w:rsid w:val="004E1DAD"/>
    <w:rsid w:val="004E4EED"/>
    <w:rsid w:val="004F0CAD"/>
    <w:rsid w:val="004F3549"/>
    <w:rsid w:val="004F4B2E"/>
    <w:rsid w:val="00500022"/>
    <w:rsid w:val="005266F2"/>
    <w:rsid w:val="0053762C"/>
    <w:rsid w:val="005402E1"/>
    <w:rsid w:val="005437A6"/>
    <w:rsid w:val="00544430"/>
    <w:rsid w:val="00546C2A"/>
    <w:rsid w:val="00574F27"/>
    <w:rsid w:val="00575E31"/>
    <w:rsid w:val="005B19E8"/>
    <w:rsid w:val="005B7A26"/>
    <w:rsid w:val="005C0A7D"/>
    <w:rsid w:val="005D1E76"/>
    <w:rsid w:val="005D4B0A"/>
    <w:rsid w:val="005D5CDF"/>
    <w:rsid w:val="005E1EFA"/>
    <w:rsid w:val="005F368E"/>
    <w:rsid w:val="0060473E"/>
    <w:rsid w:val="00604D39"/>
    <w:rsid w:val="0065458A"/>
    <w:rsid w:val="00665661"/>
    <w:rsid w:val="0067444D"/>
    <w:rsid w:val="0067768F"/>
    <w:rsid w:val="006829A7"/>
    <w:rsid w:val="00684EF3"/>
    <w:rsid w:val="00685AD1"/>
    <w:rsid w:val="00692230"/>
    <w:rsid w:val="006960E3"/>
    <w:rsid w:val="006A189C"/>
    <w:rsid w:val="006A239F"/>
    <w:rsid w:val="006A6509"/>
    <w:rsid w:val="006B32AC"/>
    <w:rsid w:val="006B5E06"/>
    <w:rsid w:val="006C170A"/>
    <w:rsid w:val="006C20C2"/>
    <w:rsid w:val="006C7309"/>
    <w:rsid w:val="006D3090"/>
    <w:rsid w:val="006D31AF"/>
    <w:rsid w:val="006D37E2"/>
    <w:rsid w:val="006D5F30"/>
    <w:rsid w:val="006E2616"/>
    <w:rsid w:val="006E476A"/>
    <w:rsid w:val="006E4E5E"/>
    <w:rsid w:val="006F5B3B"/>
    <w:rsid w:val="006F6824"/>
    <w:rsid w:val="00707BFF"/>
    <w:rsid w:val="0071461B"/>
    <w:rsid w:val="0071473A"/>
    <w:rsid w:val="00714B43"/>
    <w:rsid w:val="00715D0C"/>
    <w:rsid w:val="00720393"/>
    <w:rsid w:val="00731918"/>
    <w:rsid w:val="00733898"/>
    <w:rsid w:val="007351F8"/>
    <w:rsid w:val="00744EF6"/>
    <w:rsid w:val="0075387E"/>
    <w:rsid w:val="007546E6"/>
    <w:rsid w:val="007558A4"/>
    <w:rsid w:val="00791871"/>
    <w:rsid w:val="0079194C"/>
    <w:rsid w:val="007A7E8F"/>
    <w:rsid w:val="007B23B4"/>
    <w:rsid w:val="007C010E"/>
    <w:rsid w:val="007C1136"/>
    <w:rsid w:val="007C14A9"/>
    <w:rsid w:val="007C28D0"/>
    <w:rsid w:val="007C6289"/>
    <w:rsid w:val="007D58B9"/>
    <w:rsid w:val="007F5204"/>
    <w:rsid w:val="007F6854"/>
    <w:rsid w:val="008306F7"/>
    <w:rsid w:val="008541DE"/>
    <w:rsid w:val="00861892"/>
    <w:rsid w:val="0087132A"/>
    <w:rsid w:val="00873A37"/>
    <w:rsid w:val="0087749A"/>
    <w:rsid w:val="00893459"/>
    <w:rsid w:val="008A2ECA"/>
    <w:rsid w:val="008D00E2"/>
    <w:rsid w:val="008E143A"/>
    <w:rsid w:val="008E66EA"/>
    <w:rsid w:val="008E743D"/>
    <w:rsid w:val="008F0B1C"/>
    <w:rsid w:val="008F10FF"/>
    <w:rsid w:val="00900DE0"/>
    <w:rsid w:val="0090481A"/>
    <w:rsid w:val="0090485F"/>
    <w:rsid w:val="009212CC"/>
    <w:rsid w:val="00945229"/>
    <w:rsid w:val="009464EE"/>
    <w:rsid w:val="00966A9D"/>
    <w:rsid w:val="00973B30"/>
    <w:rsid w:val="0099017D"/>
    <w:rsid w:val="009A5CAA"/>
    <w:rsid w:val="009A718A"/>
    <w:rsid w:val="009C7294"/>
    <w:rsid w:val="009E3AB8"/>
    <w:rsid w:val="009F44AB"/>
    <w:rsid w:val="00A011AD"/>
    <w:rsid w:val="00A1402C"/>
    <w:rsid w:val="00A3200D"/>
    <w:rsid w:val="00A41C84"/>
    <w:rsid w:val="00A51507"/>
    <w:rsid w:val="00A65117"/>
    <w:rsid w:val="00A66BAF"/>
    <w:rsid w:val="00A771C5"/>
    <w:rsid w:val="00A963A8"/>
    <w:rsid w:val="00AA6B43"/>
    <w:rsid w:val="00AA7673"/>
    <w:rsid w:val="00AB4929"/>
    <w:rsid w:val="00AB49A2"/>
    <w:rsid w:val="00AC5496"/>
    <w:rsid w:val="00AD6C0E"/>
    <w:rsid w:val="00AE6664"/>
    <w:rsid w:val="00AE7EE8"/>
    <w:rsid w:val="00AF3738"/>
    <w:rsid w:val="00B009B9"/>
    <w:rsid w:val="00B0271B"/>
    <w:rsid w:val="00B1236A"/>
    <w:rsid w:val="00B32EAB"/>
    <w:rsid w:val="00B34596"/>
    <w:rsid w:val="00B37FC8"/>
    <w:rsid w:val="00B569CC"/>
    <w:rsid w:val="00B649B7"/>
    <w:rsid w:val="00B77DCC"/>
    <w:rsid w:val="00B81B0F"/>
    <w:rsid w:val="00B838EB"/>
    <w:rsid w:val="00B85514"/>
    <w:rsid w:val="00B85DDA"/>
    <w:rsid w:val="00B93637"/>
    <w:rsid w:val="00BA1A1C"/>
    <w:rsid w:val="00BA5BFD"/>
    <w:rsid w:val="00BD294F"/>
    <w:rsid w:val="00BD5FB0"/>
    <w:rsid w:val="00BF706D"/>
    <w:rsid w:val="00C0747D"/>
    <w:rsid w:val="00C17C49"/>
    <w:rsid w:val="00C2783A"/>
    <w:rsid w:val="00C63E81"/>
    <w:rsid w:val="00C71519"/>
    <w:rsid w:val="00C71766"/>
    <w:rsid w:val="00C9492A"/>
    <w:rsid w:val="00CA024D"/>
    <w:rsid w:val="00CA3076"/>
    <w:rsid w:val="00CC5C77"/>
    <w:rsid w:val="00CD155F"/>
    <w:rsid w:val="00CD2E64"/>
    <w:rsid w:val="00CD5153"/>
    <w:rsid w:val="00CD6FF1"/>
    <w:rsid w:val="00CF1A22"/>
    <w:rsid w:val="00D04025"/>
    <w:rsid w:val="00D1284D"/>
    <w:rsid w:val="00D1630F"/>
    <w:rsid w:val="00D22594"/>
    <w:rsid w:val="00D376A4"/>
    <w:rsid w:val="00D719C2"/>
    <w:rsid w:val="00D76188"/>
    <w:rsid w:val="00D8174C"/>
    <w:rsid w:val="00D82E51"/>
    <w:rsid w:val="00D8404E"/>
    <w:rsid w:val="00D949D4"/>
    <w:rsid w:val="00DA0847"/>
    <w:rsid w:val="00DA190F"/>
    <w:rsid w:val="00DA6BC4"/>
    <w:rsid w:val="00DA71BC"/>
    <w:rsid w:val="00DB1F23"/>
    <w:rsid w:val="00DC6DA1"/>
    <w:rsid w:val="00DD4991"/>
    <w:rsid w:val="00DE1297"/>
    <w:rsid w:val="00DE378B"/>
    <w:rsid w:val="00E05F31"/>
    <w:rsid w:val="00E10F7C"/>
    <w:rsid w:val="00E2069E"/>
    <w:rsid w:val="00E3744C"/>
    <w:rsid w:val="00E50C80"/>
    <w:rsid w:val="00E53D3E"/>
    <w:rsid w:val="00E54B29"/>
    <w:rsid w:val="00E74530"/>
    <w:rsid w:val="00E83B63"/>
    <w:rsid w:val="00E90AA9"/>
    <w:rsid w:val="00EB668D"/>
    <w:rsid w:val="00EE0B78"/>
    <w:rsid w:val="00F0656C"/>
    <w:rsid w:val="00F10F41"/>
    <w:rsid w:val="00F15EEA"/>
    <w:rsid w:val="00F174A8"/>
    <w:rsid w:val="00F302FD"/>
    <w:rsid w:val="00F30E4B"/>
    <w:rsid w:val="00F315C9"/>
    <w:rsid w:val="00F36C6F"/>
    <w:rsid w:val="00F53F93"/>
    <w:rsid w:val="00F75C02"/>
    <w:rsid w:val="00F862DE"/>
    <w:rsid w:val="00F86FE2"/>
    <w:rsid w:val="00F94CC4"/>
    <w:rsid w:val="00F956A3"/>
    <w:rsid w:val="00FA25DF"/>
    <w:rsid w:val="00FB51DB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Bold">
    <w:name w:val="Body text (2) + Bold"/>
    <w:basedOn w:val="a0"/>
    <w:rsid w:val="004E1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">
    <w:name w:val="Body text (2) + 9;5 pt"/>
    <w:basedOn w:val="a0"/>
    <w:rsid w:val="002F1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Bodytext2NotBold">
    <w:name w:val="Body text (2) + Not Bold"/>
    <w:basedOn w:val="a0"/>
    <w:rsid w:val="000168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">
    <w:name w:val="Основной текст (2)"/>
    <w:basedOn w:val="a0"/>
    <w:rsid w:val="003212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E14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E143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rsid w:val="00A320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sid w:val="00685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Bold">
    <w:name w:val="Body text (2) + Bold"/>
    <w:basedOn w:val="a0"/>
    <w:rsid w:val="004E1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95pt">
    <w:name w:val="Body text (2) + 9;5 pt"/>
    <w:basedOn w:val="a0"/>
    <w:rsid w:val="002F1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Bodytext2NotBold">
    <w:name w:val="Body text (2) + Not Bold"/>
    <w:basedOn w:val="a0"/>
    <w:rsid w:val="000168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sd.ua/images/stories/pdf/depsystem/2024/povidomlennia_pro_provedennia_zza_(3)_2024040107415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x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Старченко Юлія</cp:lastModifiedBy>
  <cp:revision>32</cp:revision>
  <cp:lastPrinted>2024-01-22T15:01:00Z</cp:lastPrinted>
  <dcterms:created xsi:type="dcterms:W3CDTF">2024-04-02T07:18:00Z</dcterms:created>
  <dcterms:modified xsi:type="dcterms:W3CDTF">2024-04-02T07:32:00Z</dcterms:modified>
</cp:coreProperties>
</file>