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D2" w:rsidRDefault="00DB39D2">
      <w:pPr>
        <w:widowControl/>
        <w:pBdr>
          <w:left w:val="none" w:sz="4" w:space="1" w:color="000000"/>
        </w:pBdr>
        <w:jc w:val="center"/>
        <w:rPr>
          <w:b/>
          <w:sz w:val="24"/>
          <w:szCs w:val="24"/>
          <w:lang w:val="uk-UA"/>
        </w:rPr>
      </w:pPr>
      <w:bookmarkStart w:id="0" w:name="OLE_LINK1"/>
      <w:bookmarkStart w:id="1" w:name="OLE_LINK2"/>
    </w:p>
    <w:p w:rsidR="00DB39D2" w:rsidRDefault="00DB39D2">
      <w:pPr>
        <w:widowControl/>
        <w:pBdr>
          <w:left w:val="none" w:sz="4" w:space="1" w:color="000000"/>
        </w:pBdr>
        <w:jc w:val="center"/>
        <w:rPr>
          <w:b/>
          <w:sz w:val="24"/>
          <w:szCs w:val="24"/>
          <w:lang w:val="uk-UA"/>
        </w:rPr>
      </w:pPr>
    </w:p>
    <w:p w:rsidR="00DB39D2" w:rsidRDefault="00232A5B">
      <w:pPr>
        <w:ind w:firstLine="5670"/>
        <w:rPr>
          <w:b/>
          <w:sz w:val="24"/>
        </w:rPr>
      </w:pPr>
      <w:r>
        <w:rPr>
          <w:b/>
          <w:sz w:val="24"/>
          <w:lang w:val="uk-UA"/>
        </w:rPr>
        <w:t>ЗАТВЕРДЖЕНО</w:t>
      </w:r>
    </w:p>
    <w:p w:rsidR="00DB39D2" w:rsidRDefault="00232A5B">
      <w:pPr>
        <w:ind w:firstLine="5670"/>
        <w:rPr>
          <w:sz w:val="24"/>
        </w:rPr>
      </w:pPr>
      <w:r>
        <w:rPr>
          <w:sz w:val="24"/>
          <w:lang w:val="uk-UA"/>
        </w:rPr>
        <w:t>Протокол засідання Правління</w:t>
      </w:r>
    </w:p>
    <w:p w:rsidR="00DB39D2" w:rsidRDefault="00232A5B">
      <w:pPr>
        <w:ind w:firstLine="5670"/>
        <w:rPr>
          <w:sz w:val="24"/>
        </w:rPr>
      </w:pPr>
      <w:proofErr w:type="spellStart"/>
      <w:r>
        <w:rPr>
          <w:sz w:val="24"/>
          <w:lang w:val="uk-UA"/>
        </w:rPr>
        <w:t>ПуАТ</w:t>
      </w:r>
      <w:proofErr w:type="spellEnd"/>
      <w:r>
        <w:rPr>
          <w:sz w:val="24"/>
          <w:lang w:val="uk-UA"/>
        </w:rPr>
        <w:t xml:space="preserve"> «КБ «АКОРДБАНК»</w:t>
      </w:r>
    </w:p>
    <w:p w:rsidR="00DB39D2" w:rsidRDefault="00232A5B">
      <w:pPr>
        <w:ind w:firstLine="5670"/>
        <w:rPr>
          <w:sz w:val="24"/>
        </w:rPr>
      </w:pPr>
      <w:r>
        <w:rPr>
          <w:sz w:val="24"/>
          <w:lang w:val="uk-UA"/>
        </w:rPr>
        <w:t>__.__.2025 №__</w:t>
      </w:r>
    </w:p>
    <w:p w:rsidR="00DB39D2" w:rsidRDefault="00DB39D2">
      <w:pPr>
        <w:widowControl/>
        <w:pBdr>
          <w:left w:val="none" w:sz="4" w:space="1" w:color="000000"/>
        </w:pBdr>
        <w:jc w:val="center"/>
        <w:rPr>
          <w:b/>
          <w:sz w:val="24"/>
          <w:szCs w:val="24"/>
          <w:lang w:val="uk-UA"/>
        </w:rPr>
      </w:pPr>
    </w:p>
    <w:p w:rsidR="00DB39D2" w:rsidRDefault="00DB39D2">
      <w:pPr>
        <w:widowControl/>
        <w:pBdr>
          <w:left w:val="none" w:sz="4" w:space="1" w:color="000000"/>
        </w:pBdr>
        <w:jc w:val="center"/>
        <w:rPr>
          <w:b/>
          <w:sz w:val="24"/>
          <w:szCs w:val="24"/>
          <w:lang w:val="uk-UA"/>
        </w:rPr>
      </w:pPr>
    </w:p>
    <w:p w:rsidR="00DB39D2" w:rsidRDefault="00232A5B">
      <w:pPr>
        <w:widowControl/>
        <w:pBdr>
          <w:left w:val="none" w:sz="4" w:space="1" w:color="000000"/>
        </w:pBdr>
        <w:jc w:val="center"/>
        <w:rPr>
          <w:b/>
          <w:sz w:val="24"/>
          <w:szCs w:val="24"/>
          <w:lang w:val="uk-UA"/>
        </w:rPr>
      </w:pPr>
      <w:r>
        <w:rPr>
          <w:b/>
          <w:sz w:val="24"/>
          <w:szCs w:val="24"/>
          <w:lang w:val="uk-UA"/>
        </w:rPr>
        <w:t>УМОВИ ДОГОВОРУ</w:t>
      </w:r>
    </w:p>
    <w:p w:rsidR="00DB39D2" w:rsidRDefault="00232A5B">
      <w:pPr>
        <w:widowControl/>
        <w:pBdr>
          <w:left w:val="none" w:sz="4" w:space="1" w:color="000000"/>
        </w:pBdr>
        <w:jc w:val="center"/>
        <w:rPr>
          <w:b/>
          <w:sz w:val="24"/>
          <w:szCs w:val="24"/>
        </w:rPr>
      </w:pPr>
      <w:r>
        <w:rPr>
          <w:b/>
          <w:sz w:val="24"/>
          <w:szCs w:val="24"/>
          <w:lang w:val="uk-UA"/>
        </w:rPr>
        <w:t xml:space="preserve">ПРО ОБСЛУГОВУВАННЯ РАХУНКУ У ЦІННИХ ПАПЕРАХ </w:t>
      </w:r>
      <w:bookmarkEnd w:id="0"/>
      <w:bookmarkEnd w:id="1"/>
    </w:p>
    <w:p w:rsidR="00DB39D2" w:rsidRDefault="00232A5B">
      <w:pPr>
        <w:widowControl/>
        <w:pBdr>
          <w:left w:val="none" w:sz="4" w:space="1" w:color="000000"/>
        </w:pBdr>
        <w:jc w:val="center"/>
        <w:rPr>
          <w:b/>
          <w:sz w:val="24"/>
          <w:szCs w:val="24"/>
          <w:lang w:val="uk-UA"/>
        </w:rPr>
      </w:pPr>
      <w:r>
        <w:rPr>
          <w:b/>
          <w:sz w:val="24"/>
          <w:szCs w:val="24"/>
        </w:rPr>
        <w:t>(</w:t>
      </w:r>
      <w:r>
        <w:rPr>
          <w:b/>
          <w:sz w:val="24"/>
          <w:szCs w:val="24"/>
          <w:lang w:val="uk-UA"/>
        </w:rPr>
        <w:t>Публічна частина)</w:t>
      </w:r>
    </w:p>
    <w:p w:rsidR="00DB39D2" w:rsidRDefault="00DB39D2">
      <w:pPr>
        <w:widowControl/>
        <w:pBdr>
          <w:left w:val="none" w:sz="4" w:space="1" w:color="000000"/>
        </w:pBdr>
        <w:jc w:val="center"/>
        <w:rPr>
          <w:b/>
          <w:sz w:val="24"/>
          <w:szCs w:val="24"/>
          <w:vertAlign w:val="superscript"/>
          <w:lang w:val="uk-UA"/>
        </w:rPr>
      </w:pPr>
    </w:p>
    <w:p w:rsidR="00DB39D2" w:rsidRDefault="00232A5B">
      <w:pPr>
        <w:widowControl/>
        <w:pBdr>
          <w:left w:val="none" w:sz="4" w:space="1" w:color="000000"/>
        </w:pBdr>
        <w:ind w:right="1"/>
        <w:jc w:val="center"/>
        <w:rPr>
          <w:b/>
          <w:sz w:val="24"/>
          <w:szCs w:val="24"/>
          <w:lang w:val="uk-UA"/>
        </w:rPr>
      </w:pPr>
      <w:r>
        <w:rPr>
          <w:b/>
          <w:sz w:val="24"/>
          <w:szCs w:val="24"/>
          <w:lang w:val="uk-UA"/>
        </w:rPr>
        <w:t>Преамбула</w:t>
      </w:r>
    </w:p>
    <w:p w:rsidR="00DB39D2" w:rsidRDefault="00DB39D2">
      <w:pPr>
        <w:widowControl/>
        <w:pBdr>
          <w:left w:val="none" w:sz="4" w:space="1" w:color="000000"/>
        </w:pBdr>
        <w:ind w:right="1"/>
        <w:jc w:val="both"/>
        <w:rPr>
          <w:sz w:val="24"/>
          <w:szCs w:val="24"/>
          <w:lang w:val="uk-UA"/>
        </w:rPr>
      </w:pPr>
    </w:p>
    <w:p w:rsidR="00DB39D2" w:rsidRDefault="00232A5B">
      <w:pPr>
        <w:widowControl/>
        <w:pBdr>
          <w:left w:val="none" w:sz="4" w:space="1" w:color="000000"/>
        </w:pBdr>
        <w:ind w:right="1"/>
        <w:jc w:val="both"/>
        <w:rPr>
          <w:sz w:val="24"/>
          <w:szCs w:val="24"/>
          <w:lang w:val="uk-UA"/>
        </w:rPr>
      </w:pPr>
      <w:r>
        <w:rPr>
          <w:sz w:val="24"/>
          <w:szCs w:val="24"/>
          <w:lang w:val="uk-UA"/>
        </w:rPr>
        <w:tab/>
        <w:t xml:space="preserve">ПУБЛІЧНЕ АКЦІОНЕРНЕ ТОВАРИСТВО «КОМЕРЦІЙНИЙ БАНК «АКОРДБАНК» (далі - </w:t>
      </w:r>
      <w:r>
        <w:rPr>
          <w:sz w:val="24"/>
          <w:szCs w:val="24"/>
          <w:lang w:val="uk-UA"/>
        </w:rPr>
        <w:t>Депозитарна установа або Банк) в особі Голови Правління Банку Руднєва Олексія Миколайовича, який діє на підставі Статуту, пропонує необмеженому колу юридичних та фізичних осіб надання послуг на підставі Умов договору про обслуговування рахунку у цінних пап</w:t>
      </w:r>
      <w:r>
        <w:rPr>
          <w:sz w:val="24"/>
          <w:szCs w:val="24"/>
          <w:lang w:val="uk-UA"/>
        </w:rPr>
        <w:t xml:space="preserve">ерах (далі </w:t>
      </w:r>
      <w:r>
        <w:rPr>
          <w:sz w:val="24"/>
          <w:szCs w:val="24"/>
          <w:lang w:val="uk-UA"/>
        </w:rPr>
        <w:noBreakHyphen/>
        <w:t xml:space="preserve"> Умови договору), які становлять публічний договір приєднання. </w:t>
      </w:r>
    </w:p>
    <w:p w:rsidR="00DB39D2" w:rsidRDefault="00232A5B">
      <w:pPr>
        <w:widowControl/>
        <w:pBdr>
          <w:left w:val="none" w:sz="4" w:space="1" w:color="000000"/>
        </w:pBdr>
        <w:ind w:right="1"/>
        <w:jc w:val="both"/>
        <w:rPr>
          <w:sz w:val="24"/>
          <w:szCs w:val="24"/>
          <w:lang w:val="uk-UA"/>
        </w:rPr>
      </w:pPr>
      <w:r>
        <w:rPr>
          <w:sz w:val="24"/>
          <w:szCs w:val="24"/>
          <w:lang w:val="uk-UA"/>
        </w:rPr>
        <w:tab/>
        <w:t xml:space="preserve">На підставі статті 634 Цивільного кодексу України Умови договору встановлені Банком та є публічною частиною Договору про обслуговування рахунку в цінних паперах (далі </w:t>
      </w:r>
      <w:r>
        <w:rPr>
          <w:sz w:val="24"/>
          <w:szCs w:val="24"/>
          <w:lang w:val="uk-UA"/>
        </w:rPr>
        <w:noBreakHyphen/>
        <w:t xml:space="preserve"> Договір), </w:t>
      </w:r>
      <w:r>
        <w:rPr>
          <w:sz w:val="24"/>
          <w:szCs w:val="24"/>
          <w:lang w:val="uk-UA"/>
        </w:rPr>
        <w:t>яка оприлюднена на веб-сайті Банку за посиланням https://accordbank.com.ua/.</w:t>
      </w:r>
    </w:p>
    <w:p w:rsidR="00DB39D2" w:rsidRDefault="00232A5B">
      <w:pPr>
        <w:widowControl/>
        <w:pBdr>
          <w:left w:val="none" w:sz="4" w:space="1" w:color="000000"/>
        </w:pBdr>
        <w:ind w:right="1"/>
        <w:jc w:val="both"/>
        <w:rPr>
          <w:sz w:val="24"/>
          <w:szCs w:val="24"/>
          <w:lang w:val="uk-UA"/>
        </w:rPr>
      </w:pPr>
      <w:r>
        <w:rPr>
          <w:sz w:val="24"/>
          <w:szCs w:val="24"/>
          <w:lang w:val="uk-UA"/>
        </w:rPr>
        <w:tab/>
        <w:t>Особа може приєднатися до Умов договору шляхом підписання Заяви про приєднання до Умов договору про обслуговування рахунку у цінних паперах (далі - Заява про приєднання), яка ста</w:t>
      </w:r>
      <w:r>
        <w:rPr>
          <w:sz w:val="24"/>
          <w:szCs w:val="24"/>
          <w:lang w:val="uk-UA"/>
        </w:rPr>
        <w:t>новить індивідуальну частину Договору. Умови договору(публічна частина) та Заява про приєднання (індивідуальна частина) разом становлять Договір.</w:t>
      </w:r>
    </w:p>
    <w:p w:rsidR="00DB39D2" w:rsidRDefault="00232A5B">
      <w:pPr>
        <w:widowControl/>
        <w:pBdr>
          <w:left w:val="none" w:sz="4" w:space="1" w:color="000000"/>
        </w:pBdr>
        <w:ind w:right="1"/>
        <w:jc w:val="both"/>
        <w:rPr>
          <w:sz w:val="24"/>
          <w:szCs w:val="24"/>
          <w:lang w:val="uk-UA"/>
        </w:rPr>
      </w:pPr>
      <w:r>
        <w:rPr>
          <w:sz w:val="24"/>
          <w:szCs w:val="24"/>
          <w:lang w:val="uk-UA"/>
        </w:rPr>
        <w:tab/>
        <w:t>Клієнт не може запропонувати свої умови договору.</w:t>
      </w:r>
    </w:p>
    <w:p w:rsidR="00DB39D2" w:rsidRDefault="00DB39D2">
      <w:pPr>
        <w:widowControl/>
        <w:pBdr>
          <w:left w:val="none" w:sz="4" w:space="1" w:color="000000"/>
        </w:pBdr>
        <w:ind w:right="1"/>
        <w:jc w:val="both"/>
        <w:rPr>
          <w:sz w:val="24"/>
          <w:szCs w:val="24"/>
          <w:lang w:val="uk-UA"/>
        </w:rPr>
      </w:pPr>
    </w:p>
    <w:p w:rsidR="00DB39D2" w:rsidRDefault="00232A5B">
      <w:pPr>
        <w:pBdr>
          <w:left w:val="none" w:sz="4" w:space="1" w:color="000000"/>
        </w:pBdr>
        <w:tabs>
          <w:tab w:val="left" w:pos="3510"/>
        </w:tabs>
        <w:jc w:val="center"/>
        <w:rPr>
          <w:b/>
          <w:sz w:val="24"/>
          <w:szCs w:val="24"/>
        </w:rPr>
      </w:pPr>
      <w:r>
        <w:rPr>
          <w:b/>
          <w:sz w:val="24"/>
          <w:szCs w:val="24"/>
          <w:lang w:val="uk-UA"/>
        </w:rPr>
        <w:t>1. Визначення термінів</w:t>
      </w:r>
    </w:p>
    <w:p w:rsidR="00DB39D2" w:rsidRDefault="00232A5B">
      <w:pPr>
        <w:pBdr>
          <w:left w:val="none" w:sz="4" w:space="1" w:color="000000"/>
        </w:pBdr>
        <w:spacing w:line="232" w:lineRule="auto"/>
        <w:jc w:val="both"/>
        <w:rPr>
          <w:sz w:val="24"/>
          <w:szCs w:val="24"/>
          <w:lang w:val="uk-UA"/>
        </w:rPr>
      </w:pPr>
      <w:r>
        <w:rPr>
          <w:b/>
          <w:sz w:val="24"/>
          <w:szCs w:val="24"/>
          <w:lang w:val="uk-UA"/>
        </w:rPr>
        <w:t xml:space="preserve">Договір </w:t>
      </w:r>
      <w:r>
        <w:rPr>
          <w:sz w:val="24"/>
          <w:szCs w:val="24"/>
          <w:lang w:val="uk-UA"/>
        </w:rPr>
        <w:noBreakHyphen/>
        <w:t xml:space="preserve"> </w:t>
      </w:r>
      <w:proofErr w:type="spellStart"/>
      <w:r>
        <w:rPr>
          <w:sz w:val="24"/>
          <w:szCs w:val="24"/>
          <w:lang w:val="uk-UA"/>
        </w:rPr>
        <w:t>Договір</w:t>
      </w:r>
      <w:proofErr w:type="spellEnd"/>
      <w:r>
        <w:rPr>
          <w:sz w:val="24"/>
          <w:szCs w:val="24"/>
          <w:lang w:val="uk-UA"/>
        </w:rPr>
        <w:t xml:space="preserve"> про обслуговування рахунку в цінних паперах, який в сукупності складається з Умов договору</w:t>
      </w:r>
      <w:r>
        <w:t xml:space="preserve"> </w:t>
      </w:r>
      <w:r>
        <w:rPr>
          <w:sz w:val="24"/>
          <w:szCs w:val="24"/>
          <w:lang w:val="uk-UA"/>
        </w:rPr>
        <w:t>про обслуговування рахунку у цінних паперах (далі - Умови договору), Заяви про приєднання</w:t>
      </w:r>
      <w:r>
        <w:t xml:space="preserve"> </w:t>
      </w:r>
      <w:r>
        <w:rPr>
          <w:sz w:val="24"/>
          <w:szCs w:val="24"/>
          <w:lang w:val="uk-UA"/>
        </w:rPr>
        <w:t>до Умов договору про обслуговування рахунку в цінних паперах (далі - Заява</w:t>
      </w:r>
      <w:r>
        <w:rPr>
          <w:sz w:val="24"/>
          <w:szCs w:val="24"/>
          <w:lang w:val="uk-UA"/>
        </w:rPr>
        <w:t xml:space="preserve"> про приєднання) та Тарифів.</w:t>
      </w:r>
    </w:p>
    <w:p w:rsidR="00DB39D2" w:rsidRDefault="00232A5B">
      <w:pPr>
        <w:pBdr>
          <w:left w:val="none" w:sz="4" w:space="1" w:color="000000"/>
        </w:pBdr>
        <w:spacing w:line="232" w:lineRule="auto"/>
        <w:jc w:val="both"/>
        <w:rPr>
          <w:sz w:val="24"/>
          <w:szCs w:val="24"/>
          <w:lang w:val="uk-UA"/>
        </w:rPr>
      </w:pPr>
      <w:r>
        <w:rPr>
          <w:b/>
          <w:sz w:val="24"/>
          <w:szCs w:val="24"/>
          <w:lang w:val="uk-UA"/>
        </w:rPr>
        <w:t>Сторона</w:t>
      </w:r>
      <w:r>
        <w:rPr>
          <w:sz w:val="24"/>
          <w:szCs w:val="24"/>
          <w:lang w:val="uk-UA"/>
        </w:rPr>
        <w:t xml:space="preserve"> - Депозитарна установа та Депонент, які уклали Договір про обслуговування рахунку в цінних паперах.</w:t>
      </w:r>
    </w:p>
    <w:p w:rsidR="00DB39D2" w:rsidRDefault="00232A5B">
      <w:pPr>
        <w:pBdr>
          <w:left w:val="none" w:sz="4" w:space="1" w:color="000000"/>
        </w:pBdr>
        <w:spacing w:line="232" w:lineRule="auto"/>
        <w:jc w:val="both"/>
        <w:rPr>
          <w:sz w:val="24"/>
          <w:szCs w:val="24"/>
          <w:lang w:val="uk-UA"/>
        </w:rPr>
      </w:pPr>
      <w:r>
        <w:rPr>
          <w:b/>
          <w:sz w:val="24"/>
          <w:szCs w:val="24"/>
          <w:lang w:val="uk-UA"/>
        </w:rPr>
        <w:t>Депонент</w:t>
      </w:r>
      <w:r>
        <w:rPr>
          <w:sz w:val="24"/>
          <w:szCs w:val="24"/>
          <w:lang w:val="uk-UA"/>
        </w:rPr>
        <w:t xml:space="preserve"> </w:t>
      </w:r>
      <w:r>
        <w:rPr>
          <w:sz w:val="24"/>
          <w:szCs w:val="24"/>
          <w:lang w:val="uk-UA"/>
        </w:rPr>
        <w:noBreakHyphen/>
        <w:t xml:space="preserve"> власник цінних паперів, якому рахунок у цінних паперах відкривається Депозитарною установою на підставі Заяв</w:t>
      </w:r>
      <w:r>
        <w:rPr>
          <w:sz w:val="24"/>
          <w:szCs w:val="24"/>
          <w:lang w:val="uk-UA"/>
        </w:rPr>
        <w:t>и про приєднання та Умов договору;</w:t>
      </w:r>
    </w:p>
    <w:p w:rsidR="00DB39D2" w:rsidRDefault="00232A5B">
      <w:pPr>
        <w:pBdr>
          <w:left w:val="none" w:sz="4" w:space="1" w:color="000000"/>
        </w:pBdr>
        <w:spacing w:line="232" w:lineRule="auto"/>
        <w:jc w:val="both"/>
        <w:rPr>
          <w:sz w:val="24"/>
          <w:szCs w:val="24"/>
          <w:lang w:val="uk-UA"/>
        </w:rPr>
      </w:pPr>
      <w:r>
        <w:rPr>
          <w:b/>
          <w:sz w:val="24"/>
          <w:szCs w:val="24"/>
          <w:lang w:val="uk-UA"/>
        </w:rPr>
        <w:t>Емітент</w:t>
      </w:r>
      <w:r>
        <w:rPr>
          <w:sz w:val="24"/>
          <w:szCs w:val="24"/>
          <w:lang w:val="uk-UA"/>
        </w:rPr>
        <w:t xml:space="preserve"> - </w:t>
      </w:r>
      <w:r>
        <w:rPr>
          <w:color w:val="000000"/>
          <w:sz w:val="24"/>
          <w:szCs w:val="24"/>
          <w:shd w:val="clear" w:color="auto" w:fill="FFFFFF"/>
          <w:lang w:val="uk-UA"/>
        </w:rPr>
        <w:t>юридична особа, яка від свого імені розміщує емісійні цінні папери та бере на себе зобов’язання за ними перед їх власниками.</w:t>
      </w:r>
    </w:p>
    <w:p w:rsidR="00DB39D2" w:rsidRDefault="00232A5B">
      <w:pPr>
        <w:pBdr>
          <w:left w:val="none" w:sz="4" w:space="1" w:color="000000"/>
        </w:pBdr>
        <w:spacing w:line="247" w:lineRule="auto"/>
        <w:jc w:val="both"/>
        <w:rPr>
          <w:sz w:val="24"/>
          <w:szCs w:val="24"/>
          <w:lang w:val="uk-UA"/>
        </w:rPr>
      </w:pPr>
      <w:r>
        <w:rPr>
          <w:b/>
          <w:sz w:val="24"/>
          <w:szCs w:val="24"/>
          <w:lang w:val="uk-UA"/>
        </w:rPr>
        <w:t>Спеціалізований структурний підрозділ Депозитарної установи</w:t>
      </w:r>
      <w:r>
        <w:rPr>
          <w:sz w:val="24"/>
          <w:szCs w:val="24"/>
          <w:lang w:val="uk-UA"/>
        </w:rPr>
        <w:t xml:space="preserve"> </w:t>
      </w:r>
      <w:r>
        <w:rPr>
          <w:sz w:val="24"/>
          <w:szCs w:val="24"/>
          <w:lang w:val="uk-UA"/>
        </w:rPr>
        <w:noBreakHyphen/>
        <w:t xml:space="preserve"> підрозділ, де за ліцензі</w:t>
      </w:r>
      <w:r>
        <w:rPr>
          <w:sz w:val="24"/>
          <w:szCs w:val="24"/>
          <w:lang w:val="uk-UA"/>
        </w:rPr>
        <w:t>йними вимогами Національної комісії з цінних паперів та фондового ринку здійснюється депозитарне обслуговування рахунку у цінних паперах Депонента.</w:t>
      </w:r>
    </w:p>
    <w:p w:rsidR="00DB39D2" w:rsidRDefault="00232A5B">
      <w:pPr>
        <w:pBdr>
          <w:left w:val="none" w:sz="4" w:space="1" w:color="000000"/>
        </w:pBdr>
        <w:tabs>
          <w:tab w:val="left" w:pos="1640"/>
          <w:tab w:val="left" w:pos="2860"/>
          <w:tab w:val="left" w:pos="3240"/>
          <w:tab w:val="left" w:pos="5040"/>
          <w:tab w:val="left" w:pos="6900"/>
          <w:tab w:val="left" w:pos="8320"/>
        </w:tabs>
        <w:spacing w:line="0" w:lineRule="atLeast"/>
        <w:jc w:val="both"/>
        <w:rPr>
          <w:sz w:val="24"/>
          <w:szCs w:val="24"/>
          <w:lang w:val="uk-UA"/>
        </w:rPr>
      </w:pPr>
      <w:r>
        <w:rPr>
          <w:b/>
          <w:sz w:val="24"/>
          <w:szCs w:val="24"/>
          <w:lang w:val="uk-UA"/>
        </w:rPr>
        <w:t>Депозитарна установа</w:t>
      </w:r>
      <w:r>
        <w:rPr>
          <w:sz w:val="24"/>
          <w:szCs w:val="24"/>
          <w:lang w:val="uk-UA"/>
        </w:rPr>
        <w:tab/>
      </w:r>
      <w:r>
        <w:rPr>
          <w:sz w:val="24"/>
          <w:szCs w:val="24"/>
          <w:lang w:val="uk-UA"/>
        </w:rPr>
        <w:noBreakHyphen/>
        <w:t xml:space="preserve"> ПУБЛІЧНЕ АКЦІОНЕРНЕ ТОВАРИСТВО «КОМЕРЦІЙНИЙ БАНК «АКОРДБАНК» (далі </w:t>
      </w:r>
      <w:r>
        <w:rPr>
          <w:sz w:val="24"/>
          <w:szCs w:val="24"/>
          <w:lang w:val="uk-UA"/>
        </w:rPr>
        <w:noBreakHyphen/>
        <w:t xml:space="preserve"> Депозитарна уста</w:t>
      </w:r>
      <w:r>
        <w:rPr>
          <w:sz w:val="24"/>
          <w:szCs w:val="24"/>
          <w:lang w:val="uk-UA"/>
        </w:rPr>
        <w:t>нова або Банк) ідентифікаційний код юридичної особи за ЄДРПОУ 35960913, місцезнаходження якого: 04136, м. Київ, вул. Стеценко, буд. 6, телефон  +38(044) 593-99-60, сайт https://accordbank.com.ua/, електронна пошта depo@accordbank.com.ua, рішення Національн</w:t>
      </w:r>
      <w:r>
        <w:rPr>
          <w:sz w:val="24"/>
          <w:szCs w:val="24"/>
          <w:lang w:val="uk-UA"/>
        </w:rPr>
        <w:t xml:space="preserve">ої комісії з цінних паперів та фондового ринку на провадження професійної діяльності на фондовому ринку </w:t>
      </w:r>
      <w:r>
        <w:rPr>
          <w:sz w:val="24"/>
          <w:szCs w:val="24"/>
          <w:lang w:val="uk-UA"/>
        </w:rPr>
        <w:noBreakHyphen/>
        <w:t xml:space="preserve"> депозитарна діяльність (депозитарна діяльність депозитарної установи) № 614 від 16.10.2019 р., строк дії </w:t>
      </w:r>
      <w:r>
        <w:rPr>
          <w:sz w:val="24"/>
          <w:szCs w:val="24"/>
          <w:lang w:val="uk-UA"/>
        </w:rPr>
        <w:noBreakHyphen/>
        <w:t xml:space="preserve"> необмежений</w:t>
      </w:r>
    </w:p>
    <w:p w:rsidR="00DB39D2" w:rsidRDefault="00232A5B">
      <w:pPr>
        <w:pBdr>
          <w:left w:val="none" w:sz="4" w:space="1" w:color="000000"/>
        </w:pBdr>
        <w:tabs>
          <w:tab w:val="left" w:pos="1640"/>
          <w:tab w:val="left" w:pos="2860"/>
          <w:tab w:val="left" w:pos="3240"/>
          <w:tab w:val="left" w:pos="5040"/>
          <w:tab w:val="left" w:pos="6900"/>
          <w:tab w:val="left" w:pos="8320"/>
        </w:tabs>
        <w:spacing w:line="0" w:lineRule="atLeast"/>
        <w:jc w:val="both"/>
        <w:rPr>
          <w:b/>
          <w:sz w:val="24"/>
          <w:szCs w:val="24"/>
          <w:lang w:val="uk-UA"/>
        </w:rPr>
      </w:pPr>
      <w:r>
        <w:rPr>
          <w:b/>
          <w:sz w:val="24"/>
          <w:szCs w:val="24"/>
          <w:lang w:val="uk-UA"/>
        </w:rPr>
        <w:t xml:space="preserve">Веб-сайт - </w:t>
      </w:r>
      <w:r>
        <w:rPr>
          <w:sz w:val="24"/>
          <w:szCs w:val="24"/>
          <w:lang w:val="uk-UA"/>
        </w:rPr>
        <w:t>офіційний веб-сайт Д</w:t>
      </w:r>
      <w:r>
        <w:rPr>
          <w:sz w:val="24"/>
          <w:szCs w:val="24"/>
          <w:lang w:val="uk-UA"/>
        </w:rPr>
        <w:t xml:space="preserve">епозитарної установи в мережі Інтернет </w:t>
      </w:r>
      <w:hyperlink r:id="rId8" w:history="1">
        <w:r>
          <w:rPr>
            <w:rStyle w:val="af5"/>
            <w:sz w:val="24"/>
            <w:szCs w:val="24"/>
            <w:lang w:val="uk-UA"/>
          </w:rPr>
          <w:t>https://accordbank.com.ua/</w:t>
        </w:r>
      </w:hyperlink>
      <w:r>
        <w:rPr>
          <w:sz w:val="24"/>
          <w:szCs w:val="24"/>
          <w:lang w:val="uk-UA"/>
        </w:rPr>
        <w:t xml:space="preserve">. </w:t>
      </w:r>
    </w:p>
    <w:p w:rsidR="00DB39D2" w:rsidRDefault="00DB39D2">
      <w:pPr>
        <w:pBdr>
          <w:left w:val="none" w:sz="4" w:space="1" w:color="000000"/>
        </w:pBdr>
        <w:spacing w:line="12" w:lineRule="exact"/>
        <w:rPr>
          <w:sz w:val="24"/>
          <w:szCs w:val="24"/>
          <w:lang w:val="uk-UA"/>
        </w:rPr>
      </w:pPr>
    </w:p>
    <w:p w:rsidR="00DB39D2" w:rsidRDefault="00232A5B">
      <w:pPr>
        <w:pBdr>
          <w:left w:val="none" w:sz="4" w:space="1" w:color="000000"/>
        </w:pBdr>
        <w:tabs>
          <w:tab w:val="left" w:pos="1577"/>
        </w:tabs>
        <w:spacing w:line="232" w:lineRule="auto"/>
        <w:jc w:val="both"/>
        <w:rPr>
          <w:sz w:val="24"/>
          <w:szCs w:val="24"/>
          <w:lang w:val="uk-UA"/>
        </w:rPr>
      </w:pPr>
      <w:r>
        <w:rPr>
          <w:b/>
          <w:sz w:val="24"/>
          <w:szCs w:val="24"/>
          <w:lang w:val="uk-UA"/>
        </w:rPr>
        <w:t>Вимоги</w:t>
      </w:r>
      <w:r>
        <w:rPr>
          <w:sz w:val="24"/>
          <w:szCs w:val="24"/>
          <w:lang w:val="uk-UA"/>
        </w:rPr>
        <w:t xml:space="preserve"> </w:t>
      </w:r>
      <w:r>
        <w:rPr>
          <w:sz w:val="24"/>
          <w:szCs w:val="24"/>
          <w:lang w:val="uk-UA"/>
        </w:rPr>
        <w:noBreakHyphen/>
      </w:r>
      <w:r>
        <w:rPr>
          <w:sz w:val="24"/>
          <w:szCs w:val="24"/>
          <w:lang w:val="uk-UA"/>
        </w:rPr>
        <w:t xml:space="preserve"> «Вимоги до договору про обслуговування рахунку в цінних паперах», затверджені рішенням Національної комісії з цінних паперів та фондового ринку від 06.08.2013 № 1412.</w:t>
      </w:r>
    </w:p>
    <w:p w:rsidR="00DB39D2" w:rsidRDefault="00232A5B">
      <w:pPr>
        <w:pBdr>
          <w:left w:val="none" w:sz="4" w:space="1" w:color="000000"/>
        </w:pBdr>
        <w:spacing w:line="237" w:lineRule="auto"/>
        <w:jc w:val="both"/>
        <w:rPr>
          <w:sz w:val="24"/>
          <w:szCs w:val="24"/>
          <w:lang w:val="uk-UA"/>
        </w:rPr>
      </w:pPr>
      <w:r>
        <w:rPr>
          <w:b/>
          <w:sz w:val="24"/>
          <w:szCs w:val="24"/>
          <w:lang w:val="uk-UA"/>
        </w:rPr>
        <w:t>Внутрішні документи Депозитарної установи</w:t>
      </w:r>
      <w:r>
        <w:rPr>
          <w:sz w:val="24"/>
          <w:szCs w:val="24"/>
          <w:lang w:val="uk-UA"/>
        </w:rPr>
        <w:t xml:space="preserve"> </w:t>
      </w:r>
      <w:r>
        <w:rPr>
          <w:sz w:val="24"/>
          <w:szCs w:val="24"/>
          <w:lang w:val="uk-UA"/>
        </w:rPr>
        <w:noBreakHyphen/>
        <w:t xml:space="preserve"> внутрішнє Положення про депозитарну діяльніс</w:t>
      </w:r>
      <w:r>
        <w:rPr>
          <w:sz w:val="24"/>
          <w:szCs w:val="24"/>
          <w:lang w:val="uk-UA"/>
        </w:rPr>
        <w:t xml:space="preserve">ть Депозитарної установи, що регламентує відносини Депозитарної установи та її депонентів. </w:t>
      </w:r>
    </w:p>
    <w:p w:rsidR="00DB39D2" w:rsidRDefault="00232A5B">
      <w:pPr>
        <w:pBdr>
          <w:left w:val="none" w:sz="4" w:space="1" w:color="000000"/>
        </w:pBdr>
        <w:spacing w:line="237" w:lineRule="auto"/>
        <w:jc w:val="both"/>
        <w:rPr>
          <w:sz w:val="24"/>
          <w:szCs w:val="24"/>
          <w:lang w:val="uk-UA"/>
        </w:rPr>
      </w:pPr>
      <w:r>
        <w:rPr>
          <w:b/>
          <w:sz w:val="24"/>
          <w:szCs w:val="24"/>
          <w:lang w:val="uk-UA"/>
        </w:rPr>
        <w:t>Застереження</w:t>
      </w:r>
      <w:r>
        <w:rPr>
          <w:sz w:val="24"/>
          <w:szCs w:val="24"/>
          <w:lang w:val="uk-UA"/>
        </w:rPr>
        <w:t xml:space="preserve">. Депонент підтверджує свою ознайомленість та згоду з Внутрішніми документами </w:t>
      </w:r>
      <w:r>
        <w:rPr>
          <w:sz w:val="24"/>
          <w:szCs w:val="24"/>
          <w:lang w:val="uk-UA"/>
        </w:rPr>
        <w:lastRenderedPageBreak/>
        <w:t>Депозитарної установи, що діють на момент укладення Договору та які будуть</w:t>
      </w:r>
      <w:r>
        <w:rPr>
          <w:sz w:val="24"/>
          <w:szCs w:val="24"/>
          <w:lang w:val="uk-UA"/>
        </w:rPr>
        <w:t xml:space="preserve"> діяти протягом строку дії цього Договору.</w:t>
      </w:r>
    </w:p>
    <w:p w:rsidR="00DB39D2" w:rsidRDefault="00232A5B">
      <w:pPr>
        <w:pBdr>
          <w:left w:val="none" w:sz="4" w:space="1" w:color="000000"/>
        </w:pBdr>
        <w:spacing w:line="232" w:lineRule="auto"/>
        <w:jc w:val="both"/>
        <w:rPr>
          <w:sz w:val="24"/>
          <w:szCs w:val="24"/>
          <w:lang w:val="uk-UA"/>
        </w:rPr>
      </w:pPr>
      <w:r>
        <w:rPr>
          <w:b/>
          <w:sz w:val="24"/>
          <w:szCs w:val="24"/>
          <w:lang w:val="uk-UA"/>
        </w:rPr>
        <w:t>Рахунок</w:t>
      </w:r>
      <w:r>
        <w:rPr>
          <w:sz w:val="24"/>
          <w:szCs w:val="24"/>
          <w:lang w:val="uk-UA"/>
        </w:rPr>
        <w:t xml:space="preserve"> </w:t>
      </w:r>
      <w:r>
        <w:rPr>
          <w:sz w:val="24"/>
          <w:szCs w:val="24"/>
          <w:lang w:val="uk-UA"/>
        </w:rPr>
        <w:noBreakHyphen/>
        <w:t xml:space="preserve"> </w:t>
      </w:r>
      <w:proofErr w:type="spellStart"/>
      <w:r>
        <w:rPr>
          <w:sz w:val="24"/>
          <w:szCs w:val="24"/>
          <w:lang w:val="uk-UA"/>
        </w:rPr>
        <w:t>рахунок</w:t>
      </w:r>
      <w:proofErr w:type="spellEnd"/>
      <w:r>
        <w:rPr>
          <w:sz w:val="24"/>
          <w:szCs w:val="24"/>
          <w:lang w:val="uk-UA"/>
        </w:rPr>
        <w:t xml:space="preserve"> в цінних паперах, що відкривається / відкритий Депоненту на відокремленому </w:t>
      </w:r>
      <w:proofErr w:type="spellStart"/>
      <w:r>
        <w:rPr>
          <w:sz w:val="24"/>
          <w:szCs w:val="24"/>
          <w:lang w:val="uk-UA"/>
        </w:rPr>
        <w:t>сегрегованому</w:t>
      </w:r>
      <w:proofErr w:type="spellEnd"/>
      <w:r>
        <w:rPr>
          <w:sz w:val="24"/>
          <w:szCs w:val="24"/>
          <w:lang w:val="uk-UA"/>
        </w:rPr>
        <w:t xml:space="preserve"> рахунку Депозитарної установи в Центральному депозитарії.</w:t>
      </w:r>
    </w:p>
    <w:p w:rsidR="00DB39D2" w:rsidRDefault="00232A5B">
      <w:pPr>
        <w:pBdr>
          <w:left w:val="none" w:sz="4" w:space="1" w:color="000000"/>
        </w:pBdr>
        <w:spacing w:line="232" w:lineRule="auto"/>
        <w:jc w:val="both"/>
        <w:rPr>
          <w:sz w:val="24"/>
          <w:szCs w:val="24"/>
          <w:lang w:val="uk-UA"/>
        </w:rPr>
      </w:pPr>
      <w:r>
        <w:rPr>
          <w:b/>
          <w:sz w:val="24"/>
          <w:szCs w:val="24"/>
          <w:lang w:val="uk-UA"/>
        </w:rPr>
        <w:t>Керуючий Рахунком</w:t>
      </w:r>
      <w:r>
        <w:rPr>
          <w:sz w:val="24"/>
          <w:szCs w:val="24"/>
          <w:lang w:val="uk-UA"/>
        </w:rPr>
        <w:t xml:space="preserve"> </w:t>
      </w:r>
      <w:r>
        <w:rPr>
          <w:sz w:val="24"/>
          <w:szCs w:val="24"/>
          <w:lang w:val="uk-UA"/>
        </w:rPr>
        <w:noBreakHyphen/>
        <w:t xml:space="preserve"> особа, якій Депонентом надан</w:t>
      </w:r>
      <w:r>
        <w:rPr>
          <w:sz w:val="24"/>
          <w:szCs w:val="24"/>
          <w:lang w:val="uk-UA"/>
        </w:rPr>
        <w:t xml:space="preserve">о повноваження щодо управління Рахунком та яка набула такого статусу в Депозитарній установі. Керуючим рахунком може бути також інша особа відповідно до вимог чинного законодавства України. </w:t>
      </w:r>
    </w:p>
    <w:p w:rsidR="00DB39D2" w:rsidRDefault="00232A5B">
      <w:pPr>
        <w:pBdr>
          <w:left w:val="none" w:sz="4" w:space="1" w:color="000000"/>
        </w:pBdr>
        <w:spacing w:line="0" w:lineRule="atLeast"/>
        <w:jc w:val="both"/>
        <w:rPr>
          <w:sz w:val="24"/>
          <w:szCs w:val="24"/>
          <w:lang w:val="uk-UA"/>
        </w:rPr>
      </w:pPr>
      <w:r>
        <w:rPr>
          <w:b/>
          <w:sz w:val="24"/>
          <w:szCs w:val="24"/>
          <w:lang w:val="uk-UA"/>
        </w:rPr>
        <w:t>Центральний депозитарій</w:t>
      </w:r>
      <w:r>
        <w:rPr>
          <w:sz w:val="24"/>
          <w:szCs w:val="24"/>
          <w:lang w:val="uk-UA"/>
        </w:rPr>
        <w:t xml:space="preserve"> </w:t>
      </w:r>
      <w:r>
        <w:rPr>
          <w:sz w:val="24"/>
          <w:szCs w:val="24"/>
          <w:lang w:val="uk-UA"/>
        </w:rPr>
        <w:noBreakHyphen/>
        <w:t xml:space="preserve"> Центральний депозитарій цінних паперів.</w:t>
      </w:r>
    </w:p>
    <w:p w:rsidR="00DB39D2" w:rsidRDefault="00232A5B">
      <w:pPr>
        <w:pBdr>
          <w:left w:val="none" w:sz="4" w:space="1" w:color="000000"/>
        </w:pBdr>
        <w:spacing w:line="0" w:lineRule="atLeast"/>
        <w:jc w:val="both"/>
        <w:rPr>
          <w:sz w:val="24"/>
          <w:szCs w:val="24"/>
          <w:lang w:val="uk-UA"/>
        </w:rPr>
      </w:pPr>
      <w:r>
        <w:rPr>
          <w:b/>
          <w:sz w:val="24"/>
          <w:szCs w:val="24"/>
          <w:lang w:val="uk-UA"/>
        </w:rPr>
        <w:t>НКЦПФР</w:t>
      </w:r>
      <w:r>
        <w:rPr>
          <w:sz w:val="24"/>
          <w:szCs w:val="24"/>
          <w:lang w:val="uk-UA"/>
        </w:rPr>
        <w:t xml:space="preserve"> </w:t>
      </w:r>
      <w:r>
        <w:rPr>
          <w:sz w:val="24"/>
          <w:szCs w:val="24"/>
          <w:lang w:val="uk-UA"/>
        </w:rPr>
        <w:noBreakHyphen/>
        <w:t xml:space="preserve"> Національна комісія з цінних паперів та фондового ринку.</w:t>
      </w:r>
    </w:p>
    <w:p w:rsidR="00DB39D2" w:rsidRDefault="00232A5B">
      <w:pPr>
        <w:pBdr>
          <w:left w:val="none" w:sz="4" w:space="1" w:color="000000"/>
        </w:pBdr>
        <w:spacing w:line="0" w:lineRule="atLeast"/>
        <w:jc w:val="both"/>
        <w:rPr>
          <w:sz w:val="15"/>
          <w:szCs w:val="15"/>
          <w:lang w:val="uk-UA"/>
        </w:rPr>
      </w:pPr>
      <w:r>
        <w:rPr>
          <w:b/>
          <w:sz w:val="24"/>
          <w:szCs w:val="24"/>
          <w:lang w:val="uk-UA"/>
        </w:rPr>
        <w:t>Тарифи</w:t>
      </w:r>
      <w:r>
        <w:rPr>
          <w:sz w:val="24"/>
          <w:szCs w:val="24"/>
          <w:lang w:val="uk-UA"/>
        </w:rPr>
        <w:t xml:space="preserve"> </w:t>
      </w:r>
      <w:r>
        <w:rPr>
          <w:sz w:val="24"/>
          <w:szCs w:val="24"/>
          <w:lang w:val="uk-UA"/>
        </w:rPr>
        <w:noBreakHyphen/>
        <w:t xml:space="preserve"> розміщені на Веб-сайті тарифи Депозитарної установи на депозитарні послуги, що надаються Депоненту згідно умов Договору</w:t>
      </w:r>
      <w:r>
        <w:rPr>
          <w:sz w:val="15"/>
          <w:szCs w:val="15"/>
          <w:lang w:val="uk-UA"/>
        </w:rPr>
        <w:t>.</w:t>
      </w:r>
    </w:p>
    <w:p w:rsidR="00DB39D2" w:rsidRDefault="00232A5B">
      <w:pPr>
        <w:tabs>
          <w:tab w:val="center" w:pos="5323"/>
        </w:tabs>
        <w:jc w:val="both"/>
        <w:rPr>
          <w:color w:val="000000"/>
          <w:sz w:val="24"/>
          <w:szCs w:val="24"/>
        </w:rPr>
      </w:pPr>
      <w:r>
        <w:rPr>
          <w:b/>
          <w:color w:val="000000"/>
          <w:sz w:val="24"/>
          <w:lang w:val="uk-UA"/>
        </w:rPr>
        <w:t>Угода FATCA</w:t>
      </w:r>
      <w:r>
        <w:rPr>
          <w:color w:val="000000"/>
          <w:sz w:val="24"/>
          <w:lang w:val="uk-UA"/>
        </w:rPr>
        <w:t xml:space="preserve"> - </w:t>
      </w:r>
      <w:r>
        <w:rPr>
          <w:color w:val="000000"/>
          <w:sz w:val="24"/>
          <w:lang w:val="uk-UA"/>
        </w:rPr>
        <w:t>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w:t>
      </w:r>
    </w:p>
    <w:p w:rsidR="00DB39D2" w:rsidRDefault="00232A5B">
      <w:pPr>
        <w:tabs>
          <w:tab w:val="center" w:pos="5323"/>
        </w:tabs>
        <w:jc w:val="both"/>
        <w:rPr>
          <w:color w:val="000000"/>
          <w:sz w:val="24"/>
          <w:lang w:val="uk-UA"/>
        </w:rPr>
      </w:pPr>
      <w:r>
        <w:rPr>
          <w:b/>
          <w:color w:val="000000"/>
          <w:sz w:val="24"/>
          <w:lang w:val="uk-UA"/>
        </w:rPr>
        <w:t>Загальний стандарт звітності CRS</w:t>
      </w:r>
      <w:r>
        <w:rPr>
          <w:color w:val="000000"/>
          <w:sz w:val="24"/>
          <w:lang w:val="uk-UA"/>
        </w:rPr>
        <w:t xml:space="preserve"> - Загальний стандарт звітності та нале</w:t>
      </w:r>
      <w:r>
        <w:rPr>
          <w:color w:val="000000"/>
          <w:sz w:val="24"/>
          <w:lang w:val="uk-UA"/>
        </w:rPr>
        <w:t>жної перевірки інформації про фінансові рахунки, який включає коментарі до нього (</w:t>
      </w:r>
      <w:proofErr w:type="spellStart"/>
      <w:r>
        <w:rPr>
          <w:color w:val="000000"/>
          <w:sz w:val="24"/>
          <w:lang w:val="uk-UA"/>
        </w:rPr>
        <w:t>Common</w:t>
      </w:r>
      <w:proofErr w:type="spellEnd"/>
      <w:r>
        <w:rPr>
          <w:color w:val="000000"/>
          <w:sz w:val="24"/>
          <w:lang w:val="uk-UA"/>
        </w:rPr>
        <w:t xml:space="preserve"> Standard </w:t>
      </w:r>
      <w:proofErr w:type="spellStart"/>
      <w:r>
        <w:rPr>
          <w:color w:val="000000"/>
          <w:sz w:val="24"/>
          <w:lang w:val="uk-UA"/>
        </w:rPr>
        <w:t>on</w:t>
      </w:r>
      <w:proofErr w:type="spellEnd"/>
      <w:r>
        <w:rPr>
          <w:color w:val="000000"/>
          <w:sz w:val="24"/>
          <w:lang w:val="uk-UA"/>
        </w:rPr>
        <w:t xml:space="preserve"> </w:t>
      </w:r>
      <w:proofErr w:type="spellStart"/>
      <w:r>
        <w:rPr>
          <w:color w:val="000000"/>
          <w:sz w:val="24"/>
          <w:lang w:val="uk-UA"/>
        </w:rPr>
        <w:t>Reporting</w:t>
      </w:r>
      <w:proofErr w:type="spellEnd"/>
      <w:r>
        <w:rPr>
          <w:color w:val="000000"/>
          <w:sz w:val="24"/>
          <w:lang w:val="uk-UA"/>
        </w:rPr>
        <w:t xml:space="preserve"> </w:t>
      </w:r>
      <w:proofErr w:type="spellStart"/>
      <w:r>
        <w:rPr>
          <w:color w:val="000000"/>
          <w:sz w:val="24"/>
          <w:lang w:val="uk-UA"/>
        </w:rPr>
        <w:t>and</w:t>
      </w:r>
      <w:proofErr w:type="spellEnd"/>
      <w:r>
        <w:rPr>
          <w:color w:val="000000"/>
          <w:sz w:val="24"/>
          <w:lang w:val="uk-UA"/>
        </w:rPr>
        <w:t xml:space="preserve"> </w:t>
      </w:r>
      <w:proofErr w:type="spellStart"/>
      <w:r>
        <w:rPr>
          <w:color w:val="000000"/>
          <w:sz w:val="24"/>
          <w:lang w:val="uk-UA"/>
        </w:rPr>
        <w:t>Due</w:t>
      </w:r>
      <w:proofErr w:type="spellEnd"/>
      <w:r>
        <w:rPr>
          <w:color w:val="000000"/>
          <w:sz w:val="24"/>
          <w:lang w:val="uk-UA"/>
        </w:rPr>
        <w:t xml:space="preserve"> </w:t>
      </w:r>
      <w:proofErr w:type="spellStart"/>
      <w:r>
        <w:rPr>
          <w:color w:val="000000"/>
          <w:sz w:val="24"/>
          <w:lang w:val="uk-UA"/>
        </w:rPr>
        <w:t>Diligence</w:t>
      </w:r>
      <w:proofErr w:type="spellEnd"/>
      <w:r>
        <w:rPr>
          <w:color w:val="000000"/>
          <w:sz w:val="24"/>
          <w:lang w:val="uk-UA"/>
        </w:rPr>
        <w:t xml:space="preserve"> </w:t>
      </w:r>
      <w:proofErr w:type="spellStart"/>
      <w:r>
        <w:rPr>
          <w:color w:val="000000"/>
          <w:sz w:val="24"/>
          <w:lang w:val="uk-UA"/>
        </w:rPr>
        <w:t>for</w:t>
      </w:r>
      <w:proofErr w:type="spellEnd"/>
      <w:r>
        <w:rPr>
          <w:color w:val="000000"/>
          <w:sz w:val="24"/>
          <w:lang w:val="uk-UA"/>
        </w:rPr>
        <w:t xml:space="preserve"> </w:t>
      </w:r>
      <w:proofErr w:type="spellStart"/>
      <w:r>
        <w:rPr>
          <w:color w:val="000000"/>
          <w:sz w:val="24"/>
          <w:lang w:val="uk-UA"/>
        </w:rPr>
        <w:t>Financial</w:t>
      </w:r>
      <w:proofErr w:type="spellEnd"/>
      <w:r>
        <w:rPr>
          <w:color w:val="000000"/>
          <w:sz w:val="24"/>
          <w:lang w:val="uk-UA"/>
        </w:rPr>
        <w:t xml:space="preserve"> </w:t>
      </w:r>
      <w:proofErr w:type="spellStart"/>
      <w:r>
        <w:rPr>
          <w:color w:val="000000"/>
          <w:sz w:val="24"/>
          <w:lang w:val="uk-UA"/>
        </w:rPr>
        <w:t>Account</w:t>
      </w:r>
      <w:proofErr w:type="spellEnd"/>
      <w:r>
        <w:rPr>
          <w:color w:val="000000"/>
          <w:sz w:val="24"/>
          <w:lang w:val="uk-UA"/>
        </w:rPr>
        <w:t xml:space="preserve"> </w:t>
      </w:r>
      <w:proofErr w:type="spellStart"/>
      <w:r>
        <w:rPr>
          <w:color w:val="000000"/>
          <w:sz w:val="24"/>
          <w:lang w:val="uk-UA"/>
        </w:rPr>
        <w:t>Information</w:t>
      </w:r>
      <w:proofErr w:type="spellEnd"/>
      <w:r>
        <w:rPr>
          <w:color w:val="000000"/>
          <w:sz w:val="24"/>
          <w:lang w:val="uk-UA"/>
        </w:rPr>
        <w:t xml:space="preserve"> (CRS), схвалений Радою Організації економічного співробітництва та розвитку 15 липня 2014 рок</w:t>
      </w:r>
      <w:r>
        <w:rPr>
          <w:color w:val="000000"/>
          <w:sz w:val="24"/>
          <w:lang w:val="uk-UA"/>
        </w:rPr>
        <w:t>у (із змінами та доповненнями)</w:t>
      </w:r>
      <w:r>
        <w:rPr>
          <w:color w:val="000000"/>
          <w:sz w:val="24"/>
          <w:lang w:val="uk-UA"/>
        </w:rPr>
        <w:t>.</w:t>
      </w:r>
    </w:p>
    <w:p w:rsidR="00232A5B" w:rsidRPr="00232A5B" w:rsidRDefault="00232A5B">
      <w:pPr>
        <w:tabs>
          <w:tab w:val="center" w:pos="5323"/>
        </w:tabs>
        <w:jc w:val="both"/>
        <w:rPr>
          <w:lang w:val="uk-UA"/>
        </w:rPr>
      </w:pPr>
    </w:p>
    <w:p w:rsidR="00DB39D2" w:rsidRDefault="00232A5B">
      <w:pPr>
        <w:widowControl/>
        <w:pBdr>
          <w:left w:val="none" w:sz="4" w:space="1" w:color="000000"/>
        </w:pBdr>
        <w:jc w:val="center"/>
        <w:rPr>
          <w:b/>
          <w:sz w:val="24"/>
          <w:szCs w:val="24"/>
        </w:rPr>
      </w:pPr>
      <w:r>
        <w:rPr>
          <w:b/>
          <w:sz w:val="24"/>
          <w:szCs w:val="24"/>
          <w:lang w:val="uk-UA"/>
        </w:rPr>
        <w:t>2. Предмет Договору</w:t>
      </w:r>
    </w:p>
    <w:p w:rsidR="00DB39D2" w:rsidRDefault="00232A5B">
      <w:pPr>
        <w:pBdr>
          <w:left w:val="none" w:sz="4" w:space="1" w:color="000000"/>
        </w:pBdr>
        <w:tabs>
          <w:tab w:val="center" w:pos="5323"/>
        </w:tabs>
        <w:ind w:firstLine="567"/>
        <w:jc w:val="both"/>
        <w:rPr>
          <w:sz w:val="24"/>
          <w:szCs w:val="24"/>
          <w:lang w:val="uk-UA"/>
        </w:rPr>
      </w:pPr>
      <w:r>
        <w:rPr>
          <w:sz w:val="24"/>
          <w:szCs w:val="24"/>
          <w:lang w:val="uk-UA"/>
        </w:rPr>
        <w:t>2.1. Депозитарна установа зобов’язується у порядку, передбаченому законодавством</w:t>
      </w:r>
      <w:r>
        <w:rPr>
          <w:sz w:val="24"/>
          <w:szCs w:val="24"/>
        </w:rPr>
        <w:t xml:space="preserve"> </w:t>
      </w:r>
      <w:r>
        <w:rPr>
          <w:sz w:val="24"/>
          <w:szCs w:val="24"/>
          <w:lang w:val="uk-UA"/>
        </w:rPr>
        <w:t>України, внутрішніми документами Депозитарної установи та цим Договором, надавати послуги щодо відкриття та обслуговування рахунку в цінних паперах Депонента</w:t>
      </w:r>
      <w:r>
        <w:rPr>
          <w:sz w:val="24"/>
          <w:szCs w:val="24"/>
        </w:rPr>
        <w:t xml:space="preserve"> </w:t>
      </w:r>
      <w:r>
        <w:rPr>
          <w:sz w:val="24"/>
          <w:szCs w:val="24"/>
          <w:lang w:val="uk-UA"/>
        </w:rPr>
        <w:t>в системі депозитарного обліку, проводити депозитарні операції за рахунком у цінних паперах Депоне</w:t>
      </w:r>
      <w:r>
        <w:rPr>
          <w:sz w:val="24"/>
          <w:szCs w:val="24"/>
          <w:lang w:val="uk-UA"/>
        </w:rPr>
        <w:t xml:space="preserve">нта на підставі розпоряджень Депонента та в інший спосіб, передбачений законодавством України, а також надавати інші послуги у процесі провадження депозитарної діяльності відповідно до </w:t>
      </w:r>
      <w:r>
        <w:rPr>
          <w:color w:val="000000"/>
          <w:sz w:val="24"/>
          <w:szCs w:val="24"/>
          <w:lang w:val="uk-UA"/>
        </w:rPr>
        <w:t>Положення про провадження депозитарної діяльності</w:t>
      </w:r>
      <w:r>
        <w:rPr>
          <w:sz w:val="24"/>
          <w:szCs w:val="24"/>
          <w:lang w:val="uk-UA"/>
        </w:rPr>
        <w:t>, затвердженого рішенн</w:t>
      </w:r>
      <w:r>
        <w:rPr>
          <w:sz w:val="24"/>
          <w:szCs w:val="24"/>
          <w:lang w:val="uk-UA"/>
        </w:rPr>
        <w:t>ям Національної комісії з цінних паперів та фондового ринку від 23.04.2013 року № 735, зареєстрованого в Міністерстві юстиції України 27.06.2013 року № 1084/23616,</w:t>
      </w:r>
      <w:r>
        <w:t xml:space="preserve"> </w:t>
      </w:r>
      <w:r>
        <w:rPr>
          <w:sz w:val="24"/>
          <w:szCs w:val="24"/>
          <w:lang w:val="uk-UA"/>
        </w:rPr>
        <w:t>Положення про провадження депозитарної і клірингової діяльності та забезпечення здійснення р</w:t>
      </w:r>
      <w:r>
        <w:rPr>
          <w:sz w:val="24"/>
          <w:szCs w:val="24"/>
          <w:lang w:val="uk-UA"/>
        </w:rPr>
        <w:t xml:space="preserve">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N 140 (далі </w:t>
      </w:r>
      <w:r>
        <w:rPr>
          <w:sz w:val="24"/>
          <w:szCs w:val="24"/>
          <w:lang w:val="uk-UA"/>
        </w:rPr>
        <w:noBreakHyphen/>
        <w:t xml:space="preserve"> Положення про провадження депозитарної діяльності), а Депонент зобов’язується оп</w:t>
      </w:r>
      <w:r>
        <w:rPr>
          <w:sz w:val="24"/>
          <w:szCs w:val="24"/>
          <w:lang w:val="uk-UA"/>
        </w:rPr>
        <w:t xml:space="preserve">латити послуги Депозитарної установи. </w:t>
      </w:r>
    </w:p>
    <w:p w:rsidR="00DB39D2" w:rsidRDefault="00232A5B">
      <w:pPr>
        <w:pBdr>
          <w:left w:val="none" w:sz="4" w:space="1" w:color="000000"/>
        </w:pBdr>
        <w:tabs>
          <w:tab w:val="center" w:pos="5323"/>
        </w:tabs>
        <w:ind w:firstLine="567"/>
        <w:jc w:val="both"/>
        <w:rPr>
          <w:sz w:val="24"/>
          <w:szCs w:val="24"/>
          <w:lang w:val="uk-UA"/>
        </w:rPr>
      </w:pPr>
      <w:r>
        <w:rPr>
          <w:sz w:val="24"/>
          <w:szCs w:val="24"/>
          <w:lang w:val="uk-UA"/>
        </w:rPr>
        <w:t>2.2. Цінні папери (фінансовий актив) Депонента, права на які обліковуються Депозитарною установою відповідно до умов цього Договору, зберігаються згідно компетенції Центральним депозитарієм, Національним банком Україн</w:t>
      </w:r>
      <w:r>
        <w:rPr>
          <w:sz w:val="24"/>
          <w:szCs w:val="24"/>
          <w:lang w:val="uk-UA"/>
        </w:rPr>
        <w:t>и відповідно до </w:t>
      </w:r>
      <w:hyperlink r:id="rId9" w:history="1">
        <w:r>
          <w:rPr>
            <w:sz w:val="24"/>
            <w:szCs w:val="24"/>
            <w:lang w:val="uk-UA"/>
          </w:rPr>
          <w:t>Закону України</w:t>
        </w:r>
      </w:hyperlink>
      <w:r>
        <w:rPr>
          <w:sz w:val="24"/>
          <w:szCs w:val="24"/>
          <w:lang w:val="uk-UA"/>
        </w:rPr>
        <w:t> «Про депозитарну систему України».</w:t>
      </w:r>
    </w:p>
    <w:p w:rsidR="00DB39D2" w:rsidRDefault="00DB39D2">
      <w:pPr>
        <w:pBdr>
          <w:left w:val="none" w:sz="4" w:space="1" w:color="000000"/>
        </w:pBdr>
        <w:tabs>
          <w:tab w:val="center" w:pos="5323"/>
        </w:tabs>
        <w:ind w:firstLine="567"/>
        <w:jc w:val="both"/>
        <w:rPr>
          <w:sz w:val="18"/>
          <w:szCs w:val="18"/>
          <w:lang w:val="uk-UA"/>
        </w:rPr>
      </w:pPr>
    </w:p>
    <w:p w:rsidR="00DB39D2" w:rsidRDefault="00232A5B">
      <w:pPr>
        <w:widowControl/>
        <w:pBdr>
          <w:left w:val="none" w:sz="4" w:space="1" w:color="000000"/>
        </w:pBdr>
        <w:tabs>
          <w:tab w:val="left" w:pos="450"/>
        </w:tabs>
        <w:jc w:val="center"/>
        <w:rPr>
          <w:b/>
          <w:sz w:val="24"/>
          <w:szCs w:val="24"/>
          <w:lang w:val="uk-UA"/>
        </w:rPr>
      </w:pPr>
      <w:r>
        <w:rPr>
          <w:b/>
          <w:sz w:val="24"/>
          <w:szCs w:val="24"/>
          <w:lang w:val="uk-UA"/>
        </w:rPr>
        <w:t>3. Обов’язки та права Депозитарної установи</w:t>
      </w:r>
    </w:p>
    <w:p w:rsidR="00DB39D2" w:rsidRDefault="00232A5B">
      <w:pPr>
        <w:widowControl/>
        <w:pBdr>
          <w:left w:val="none" w:sz="4" w:space="1" w:color="000000"/>
        </w:pBdr>
        <w:ind w:firstLine="567"/>
        <w:jc w:val="both"/>
        <w:rPr>
          <w:sz w:val="24"/>
          <w:szCs w:val="24"/>
          <w:lang w:val="uk-UA"/>
        </w:rPr>
      </w:pPr>
      <w:r>
        <w:rPr>
          <w:sz w:val="24"/>
          <w:szCs w:val="24"/>
          <w:lang w:val="uk-UA"/>
        </w:rPr>
        <w:t>3.1. Депозитарна установа зобов’язана:</w:t>
      </w:r>
    </w:p>
    <w:p w:rsidR="00DB39D2" w:rsidRDefault="00232A5B">
      <w:pPr>
        <w:widowControl/>
        <w:pBdr>
          <w:left w:val="none" w:sz="4" w:space="1" w:color="000000"/>
        </w:pBdr>
        <w:ind w:firstLine="567"/>
        <w:jc w:val="both"/>
        <w:rPr>
          <w:sz w:val="24"/>
          <w:szCs w:val="24"/>
          <w:lang w:val="uk-UA"/>
        </w:rPr>
      </w:pPr>
      <w:r>
        <w:rPr>
          <w:sz w:val="24"/>
          <w:szCs w:val="24"/>
          <w:lang w:val="uk-UA"/>
        </w:rPr>
        <w:t>3.1.1 Відкрити Депоненту рахунок у цінних папе</w:t>
      </w:r>
      <w:r>
        <w:rPr>
          <w:sz w:val="24"/>
          <w:szCs w:val="24"/>
          <w:lang w:val="uk-UA"/>
        </w:rPr>
        <w:t>рах протягом 3 (трьох) робочих днів після подання Депонентом визначених законодавством документів для відкриття Рахунку, але не раніше отримання від Депонента оплати послуг за відкриття Рахунку.</w:t>
      </w:r>
    </w:p>
    <w:p w:rsidR="00DB39D2" w:rsidRDefault="00232A5B">
      <w:pPr>
        <w:pBdr>
          <w:left w:val="none" w:sz="4" w:space="1" w:color="000000"/>
        </w:pBdr>
        <w:ind w:firstLine="567"/>
        <w:jc w:val="both"/>
        <w:rPr>
          <w:sz w:val="24"/>
          <w:szCs w:val="24"/>
          <w:lang w:val="uk-UA"/>
        </w:rPr>
      </w:pPr>
      <w:r>
        <w:rPr>
          <w:sz w:val="24"/>
          <w:szCs w:val="24"/>
          <w:lang w:val="uk-UA"/>
        </w:rPr>
        <w:t>3.1.2. Ознайомити депонента з Положенням про депозитарну діял</w:t>
      </w:r>
      <w:r>
        <w:rPr>
          <w:sz w:val="24"/>
          <w:szCs w:val="24"/>
          <w:lang w:val="uk-UA"/>
        </w:rPr>
        <w:t xml:space="preserve">ьність депозитарної установи </w:t>
      </w:r>
      <w:proofErr w:type="spellStart"/>
      <w:r>
        <w:rPr>
          <w:sz w:val="24"/>
          <w:szCs w:val="24"/>
          <w:lang w:val="uk-UA"/>
        </w:rPr>
        <w:t>ПуАТ</w:t>
      </w:r>
      <w:proofErr w:type="spellEnd"/>
      <w:r>
        <w:rPr>
          <w:sz w:val="24"/>
          <w:szCs w:val="24"/>
          <w:lang w:val="uk-UA"/>
        </w:rPr>
        <w:t xml:space="preserve"> «КБ «АКОРДБАНК» та іншими внутрішніми документами Депозитарної установи (далі </w:t>
      </w:r>
      <w:r>
        <w:rPr>
          <w:sz w:val="24"/>
          <w:szCs w:val="24"/>
          <w:lang w:val="uk-UA"/>
        </w:rPr>
        <w:noBreakHyphen/>
        <w:t xml:space="preserve"> внутрішні документи Депозитарної установи) та в подальшому ознайомлювати Депонента зі змінами та доповненнями до внутрішніх документів Депозит</w:t>
      </w:r>
      <w:r>
        <w:rPr>
          <w:sz w:val="24"/>
          <w:szCs w:val="24"/>
          <w:lang w:val="uk-UA"/>
        </w:rPr>
        <w:t>арної установи шляхом розміщення протягом трьох робочих днів після затвердження змін відповідної інформації та тексту внутрішніх документів Депозитарної установи з урахуванням змін на Веб-сайті. Внутрішні документи Депозитарної установи (витяги з внутрішні</w:t>
      </w:r>
      <w:r>
        <w:rPr>
          <w:sz w:val="24"/>
          <w:szCs w:val="24"/>
          <w:lang w:val="uk-UA"/>
        </w:rPr>
        <w:t>х документів)  регламентують відносини Депонента та Депозитарної установи стосовно порядку виконання розпоряджень Депонента, отримання виписок про стан Рахунку Депонента та про операції з цінними паперами, інформаційних довідок про незавершені операції з ц</w:t>
      </w:r>
      <w:r>
        <w:rPr>
          <w:sz w:val="24"/>
          <w:szCs w:val="24"/>
          <w:lang w:val="uk-UA"/>
        </w:rPr>
        <w:t>інними паперами за Рахунками цього депонента, інших інформаційних довідок, що можуть передбачатись у Договорі.</w:t>
      </w:r>
    </w:p>
    <w:p w:rsidR="00DB39D2" w:rsidRDefault="00232A5B">
      <w:pPr>
        <w:pBdr>
          <w:left w:val="none" w:sz="4" w:space="1" w:color="000000"/>
        </w:pBdr>
        <w:ind w:firstLine="567"/>
        <w:jc w:val="both"/>
        <w:rPr>
          <w:sz w:val="24"/>
          <w:szCs w:val="24"/>
          <w:lang w:val="uk-UA"/>
        </w:rPr>
      </w:pPr>
      <w:r>
        <w:rPr>
          <w:sz w:val="24"/>
          <w:szCs w:val="24"/>
          <w:lang w:val="uk-UA"/>
        </w:rPr>
        <w:t>3.1.3. Здійснювати облік цінних паперів, що належать Депоненту, на його Рахунку.</w:t>
      </w:r>
    </w:p>
    <w:p w:rsidR="00DB39D2" w:rsidRDefault="00232A5B">
      <w:pPr>
        <w:pBdr>
          <w:left w:val="none" w:sz="4" w:space="1" w:color="000000"/>
        </w:pBdr>
        <w:ind w:firstLine="567"/>
        <w:jc w:val="both"/>
        <w:rPr>
          <w:bCs/>
          <w:sz w:val="24"/>
          <w:szCs w:val="24"/>
          <w:lang w:val="uk-UA"/>
        </w:rPr>
      </w:pPr>
      <w:r>
        <w:rPr>
          <w:sz w:val="24"/>
          <w:szCs w:val="24"/>
          <w:lang w:val="uk-UA"/>
        </w:rPr>
        <w:t>3.1.4. Здійснювати облік прав Депонента на цінні папери, що облі</w:t>
      </w:r>
      <w:r>
        <w:rPr>
          <w:sz w:val="24"/>
          <w:szCs w:val="24"/>
          <w:lang w:val="uk-UA"/>
        </w:rPr>
        <w:t xml:space="preserve">ковуються на його Рахунку, </w:t>
      </w:r>
      <w:r>
        <w:rPr>
          <w:sz w:val="24"/>
          <w:szCs w:val="24"/>
          <w:lang w:val="uk-UA"/>
        </w:rPr>
        <w:lastRenderedPageBreak/>
        <w:t xml:space="preserve">та обмеження таких прав, у тому числі відокремлений </w:t>
      </w:r>
      <w:r>
        <w:rPr>
          <w:bCs/>
          <w:sz w:val="24"/>
          <w:szCs w:val="24"/>
          <w:lang w:val="uk-UA"/>
        </w:rPr>
        <w:t>облік прав на цінні папери, які зарезервовані для здійснення забезпечення розрахунків за правочинами щодо цінних паперів, розрахунки за якими здійснює/забезпечує особа, яка пров</w:t>
      </w:r>
      <w:r>
        <w:rPr>
          <w:bCs/>
          <w:sz w:val="24"/>
          <w:szCs w:val="24"/>
          <w:lang w:val="uk-UA"/>
        </w:rPr>
        <w:t>адить клірингову діяльність.</w:t>
      </w:r>
    </w:p>
    <w:p w:rsidR="00DB39D2" w:rsidRDefault="00232A5B">
      <w:pPr>
        <w:pBdr>
          <w:left w:val="none" w:sz="4" w:space="1" w:color="000000"/>
        </w:pBdr>
        <w:ind w:firstLine="567"/>
        <w:jc w:val="both"/>
        <w:rPr>
          <w:sz w:val="24"/>
          <w:szCs w:val="24"/>
          <w:lang w:val="uk-UA"/>
        </w:rPr>
      </w:pPr>
      <w:r>
        <w:rPr>
          <w:sz w:val="24"/>
          <w:szCs w:val="24"/>
          <w:lang w:val="uk-UA"/>
        </w:rPr>
        <w:t>3.1.5. Здійснювати обслуговування обігу цінних паперів на Рахунку Депонента шляхом проведення депозитарних операцій за рахунком у цінних паперах у порядку та строки, визначені законодавством та внутрішніми документами Депозитар</w:t>
      </w:r>
      <w:r>
        <w:rPr>
          <w:sz w:val="24"/>
          <w:szCs w:val="24"/>
          <w:lang w:val="uk-UA"/>
        </w:rPr>
        <w:t>ної установи.</w:t>
      </w:r>
    </w:p>
    <w:p w:rsidR="00DB39D2" w:rsidRDefault="00232A5B">
      <w:pPr>
        <w:pBdr>
          <w:left w:val="none" w:sz="4" w:space="1" w:color="000000"/>
        </w:pBdr>
        <w:ind w:firstLine="567"/>
        <w:jc w:val="both"/>
        <w:rPr>
          <w:sz w:val="24"/>
          <w:szCs w:val="24"/>
          <w:lang w:val="uk-UA"/>
        </w:rPr>
      </w:pPr>
      <w:r>
        <w:rPr>
          <w:sz w:val="24"/>
          <w:szCs w:val="24"/>
          <w:lang w:val="uk-UA"/>
        </w:rPr>
        <w:t xml:space="preserve">3.1.6. Складати та надавати Депоненту виписку з Рахунку Депонента та виписку про операції з цінними паперами: </w:t>
      </w:r>
    </w:p>
    <w:p w:rsidR="00DB39D2" w:rsidRDefault="00232A5B">
      <w:pPr>
        <w:pBdr>
          <w:left w:val="none" w:sz="4" w:space="1" w:color="000000"/>
        </w:pBdr>
        <w:ind w:firstLine="567"/>
        <w:jc w:val="both"/>
        <w:rPr>
          <w:sz w:val="24"/>
          <w:szCs w:val="24"/>
          <w:lang w:val="uk-UA"/>
        </w:rPr>
      </w:pPr>
      <w:r>
        <w:rPr>
          <w:sz w:val="24"/>
          <w:szCs w:val="24"/>
          <w:lang w:val="uk-UA"/>
        </w:rPr>
        <w:t>- щомісячно, у строк до 10 числа кожного наступного місяця, у разі здійснення хоча б однієї операції за Р</w:t>
      </w:r>
      <w:r>
        <w:rPr>
          <w:sz w:val="24"/>
          <w:szCs w:val="24"/>
          <w:lang w:val="uk-UA"/>
        </w:rPr>
        <w:t>ахунком Депонента у поточному місяці, у спосіб, визначений у Анкеті рахунку (або керуючого рахунком) у цінних паперах Депонента;</w:t>
      </w:r>
    </w:p>
    <w:p w:rsidR="00DB39D2" w:rsidRDefault="00232A5B">
      <w:pPr>
        <w:pBdr>
          <w:left w:val="none" w:sz="4" w:space="1" w:color="000000"/>
        </w:pBdr>
        <w:ind w:firstLine="567"/>
        <w:jc w:val="both"/>
        <w:rPr>
          <w:sz w:val="24"/>
          <w:szCs w:val="24"/>
          <w:lang w:val="uk-UA"/>
        </w:rPr>
      </w:pPr>
      <w:r>
        <w:rPr>
          <w:sz w:val="24"/>
          <w:szCs w:val="24"/>
          <w:lang w:val="uk-UA"/>
        </w:rPr>
        <w:t>- на наступний робочий день після зміни стану Рахунку;</w:t>
      </w:r>
    </w:p>
    <w:p w:rsidR="00DB39D2" w:rsidRDefault="00232A5B">
      <w:pPr>
        <w:pBdr>
          <w:left w:val="none" w:sz="4" w:space="1" w:color="000000"/>
        </w:pBdr>
        <w:ind w:firstLine="567"/>
        <w:jc w:val="both"/>
        <w:rPr>
          <w:sz w:val="24"/>
          <w:szCs w:val="24"/>
          <w:lang w:val="uk-UA"/>
        </w:rPr>
      </w:pPr>
      <w:r>
        <w:rPr>
          <w:sz w:val="24"/>
          <w:szCs w:val="24"/>
          <w:lang w:val="uk-UA"/>
        </w:rPr>
        <w:t>- за письмовою вимогою Депонента, у строк до трьох робочих днів від дати</w:t>
      </w:r>
      <w:r>
        <w:rPr>
          <w:sz w:val="24"/>
          <w:szCs w:val="24"/>
          <w:lang w:val="uk-UA"/>
        </w:rPr>
        <w:t xml:space="preserve"> отримання відповідного розпорядження Депонента, у спосіб, визначений у даному розпорядженні.</w:t>
      </w:r>
    </w:p>
    <w:p w:rsidR="00DB39D2" w:rsidRDefault="00232A5B">
      <w:pPr>
        <w:pBdr>
          <w:left w:val="none" w:sz="4" w:space="1" w:color="000000"/>
        </w:pBdr>
        <w:ind w:firstLine="567"/>
        <w:jc w:val="both"/>
        <w:rPr>
          <w:sz w:val="24"/>
          <w:szCs w:val="24"/>
          <w:lang w:val="uk-UA"/>
        </w:rPr>
      </w:pPr>
      <w:r>
        <w:rPr>
          <w:sz w:val="24"/>
          <w:szCs w:val="24"/>
          <w:lang w:val="uk-UA"/>
        </w:rPr>
        <w:t xml:space="preserve"> Щодо рахунку в цінних паперах, який відкривається на ім'я держави/ територіальної </w:t>
      </w:r>
      <w:hyperlink r:id="rId10" w:history="1">
        <w:r>
          <w:rPr>
            <w:sz w:val="24"/>
            <w:szCs w:val="24"/>
            <w:lang w:val="uk-UA"/>
          </w:rPr>
          <w:t>(територіальних)</w:t>
        </w:r>
      </w:hyperlink>
      <w:r>
        <w:rPr>
          <w:sz w:val="24"/>
          <w:szCs w:val="24"/>
          <w:lang w:val="uk-UA"/>
        </w:rPr>
        <w:t> громади </w:t>
      </w:r>
      <w:hyperlink r:id="rId11" w:history="1">
        <w:r>
          <w:rPr>
            <w:sz w:val="24"/>
            <w:szCs w:val="24"/>
            <w:lang w:val="uk-UA"/>
          </w:rPr>
          <w:t>(громад)</w:t>
        </w:r>
      </w:hyperlink>
      <w:r>
        <w:rPr>
          <w:sz w:val="24"/>
          <w:szCs w:val="24"/>
          <w:lang w:val="uk-UA"/>
        </w:rPr>
        <w:t>, на запит суб'єкта управління та щокварталу без його запиту готувати та надавати суб'єкту управління в межах його повноважень випис</w:t>
      </w:r>
      <w:r>
        <w:rPr>
          <w:sz w:val="24"/>
          <w:szCs w:val="24"/>
          <w:lang w:val="uk-UA"/>
        </w:rPr>
        <w:t>ку про стан Рахунку Депонента без стягнення плати за підготовку і надання такої виписки.</w:t>
      </w:r>
    </w:p>
    <w:p w:rsidR="00DB39D2" w:rsidRDefault="00232A5B">
      <w:pPr>
        <w:pBdr>
          <w:left w:val="none" w:sz="4" w:space="1" w:color="000000"/>
        </w:pBdr>
        <w:ind w:firstLine="567"/>
        <w:jc w:val="both"/>
        <w:rPr>
          <w:sz w:val="24"/>
          <w:szCs w:val="24"/>
          <w:lang w:val="uk-UA"/>
        </w:rPr>
      </w:pPr>
      <w:r>
        <w:rPr>
          <w:sz w:val="24"/>
          <w:szCs w:val="24"/>
          <w:lang w:val="uk-UA"/>
        </w:rPr>
        <w:t>3.1.7. Надавати Депоненту інформаційні довідки (про незавершені операції з цінними паперами за Р</w:t>
      </w:r>
      <w:r>
        <w:rPr>
          <w:sz w:val="24"/>
          <w:szCs w:val="24"/>
          <w:lang w:val="uk-UA"/>
        </w:rPr>
        <w:t xml:space="preserve">ахунком Депонента, інші інформаційні довідки відповідно до законодавства України та цього Договору) на </w:t>
      </w:r>
      <w:r>
        <w:rPr>
          <w:color w:val="000000"/>
          <w:sz w:val="24"/>
          <w:szCs w:val="24"/>
          <w:lang w:val="uk-UA"/>
        </w:rPr>
        <w:t xml:space="preserve">вимогу Депонента </w:t>
      </w:r>
      <w:r>
        <w:rPr>
          <w:sz w:val="24"/>
          <w:szCs w:val="24"/>
          <w:lang w:val="uk-UA"/>
        </w:rPr>
        <w:t>протягом трьох робочих днів після отримання розпорядження (запиту) про надання відповідної інформаційної довідки. Інформаційна довідка н</w:t>
      </w:r>
      <w:r>
        <w:rPr>
          <w:sz w:val="24"/>
          <w:szCs w:val="24"/>
          <w:lang w:val="uk-UA"/>
        </w:rPr>
        <w:t>адається Депоненту у спосіб, визначений у розпорядженні (запиті) про надання відповідної інформаційної довідки</w:t>
      </w:r>
    </w:p>
    <w:p w:rsidR="00DB39D2" w:rsidRDefault="00232A5B">
      <w:pPr>
        <w:pBdr>
          <w:left w:val="none" w:sz="4" w:space="1" w:color="000000"/>
        </w:pBdr>
        <w:ind w:firstLine="567"/>
        <w:jc w:val="both"/>
        <w:rPr>
          <w:sz w:val="24"/>
          <w:szCs w:val="24"/>
          <w:lang w:val="uk-UA"/>
        </w:rPr>
      </w:pPr>
      <w:r>
        <w:rPr>
          <w:sz w:val="24"/>
          <w:szCs w:val="24"/>
          <w:lang w:val="uk-UA"/>
        </w:rPr>
        <w:t>3.1.8. Не здійснювати депозитарних операцій за Рахунком у випадку виявлення порушень вимог подання, заповнення розпорядження та захисту інформаці</w:t>
      </w:r>
      <w:r>
        <w:rPr>
          <w:sz w:val="24"/>
          <w:szCs w:val="24"/>
          <w:lang w:val="uk-UA"/>
        </w:rPr>
        <w:t>ї, яка потрібна для здійснення цих операцій Депозитарною установою, або якщо виконання цього розпорядження буде суперечити законодавству.</w:t>
      </w:r>
    </w:p>
    <w:p w:rsidR="00DB39D2" w:rsidRDefault="00232A5B">
      <w:pPr>
        <w:pBdr>
          <w:left w:val="none" w:sz="4" w:space="1" w:color="000000"/>
        </w:pBdr>
        <w:ind w:firstLine="567"/>
        <w:jc w:val="both"/>
        <w:rPr>
          <w:sz w:val="24"/>
          <w:szCs w:val="24"/>
          <w:lang w:val="uk-UA"/>
        </w:rPr>
      </w:pPr>
      <w:r>
        <w:rPr>
          <w:sz w:val="24"/>
          <w:szCs w:val="24"/>
          <w:lang w:val="uk-UA"/>
        </w:rPr>
        <w:t>3.1.9. Повідомляти Депонента про проведення коригувальної операції у разі виявлення технічної помилки, допущеної при в</w:t>
      </w:r>
      <w:r>
        <w:rPr>
          <w:sz w:val="24"/>
          <w:szCs w:val="24"/>
          <w:lang w:val="uk-UA"/>
        </w:rPr>
        <w:t>иконанні депозитарної операції, протягом 3 (трьох) робочих днів після проведення коригувальної операції шляхом направлення листа із відповідним повідомленням у спосіб,  визначений в анкеті рахунку в цінних паперах Депонента.</w:t>
      </w:r>
    </w:p>
    <w:p w:rsidR="00DB39D2" w:rsidRDefault="00232A5B">
      <w:pPr>
        <w:pBdr>
          <w:left w:val="none" w:sz="4" w:space="1" w:color="000000"/>
        </w:pBdr>
        <w:ind w:firstLine="567"/>
        <w:jc w:val="both"/>
        <w:rPr>
          <w:sz w:val="24"/>
          <w:szCs w:val="24"/>
          <w:lang w:val="uk-UA"/>
        </w:rPr>
      </w:pPr>
      <w:r>
        <w:rPr>
          <w:sz w:val="24"/>
          <w:szCs w:val="24"/>
          <w:lang w:val="uk-UA"/>
        </w:rPr>
        <w:t>3.1.10. Не виконувати дії та не</w:t>
      </w:r>
      <w:r>
        <w:rPr>
          <w:sz w:val="24"/>
          <w:szCs w:val="24"/>
          <w:lang w:val="uk-UA"/>
        </w:rPr>
        <w:t xml:space="preserve"> надавати інформацію щодо цінних паперів, що належать Депоненту, або інформацію щодо Депонента без відповідних розпоряджень Депонента або керуючого рахунком у цінних паперах Депонента, крім випадків, передбачених законодавством та Договором.</w:t>
      </w:r>
    </w:p>
    <w:p w:rsidR="00DB39D2" w:rsidRDefault="00232A5B">
      <w:pPr>
        <w:pBdr>
          <w:left w:val="none" w:sz="4" w:space="1" w:color="000000"/>
        </w:pBdr>
        <w:ind w:firstLine="567"/>
        <w:jc w:val="both"/>
        <w:rPr>
          <w:bCs/>
          <w:sz w:val="24"/>
          <w:szCs w:val="24"/>
          <w:lang w:val="uk-UA"/>
        </w:rPr>
      </w:pPr>
      <w:r>
        <w:rPr>
          <w:sz w:val="24"/>
          <w:szCs w:val="24"/>
          <w:lang w:val="uk-UA"/>
        </w:rPr>
        <w:t>3.1.11.Надават</w:t>
      </w:r>
      <w:r>
        <w:rPr>
          <w:sz w:val="24"/>
          <w:szCs w:val="24"/>
          <w:lang w:val="uk-UA"/>
        </w:rPr>
        <w:t xml:space="preserve">и Центральному депозитарію інформацію щодо Депонента, інвестиційної фірми, якій Депонентом надані </w:t>
      </w:r>
      <w:r>
        <w:rPr>
          <w:bCs/>
          <w:sz w:val="24"/>
          <w:szCs w:val="24"/>
          <w:lang w:val="uk-UA"/>
        </w:rPr>
        <w:t>повноваження на вчинення правочинів щодо цінних паперів в інтересах Депонента, та цінних паперів, що належать Депоненту, яка необхідна для здійснення/забезпеч</w:t>
      </w:r>
      <w:r>
        <w:rPr>
          <w:bCs/>
          <w:sz w:val="24"/>
          <w:szCs w:val="24"/>
          <w:lang w:val="uk-UA"/>
        </w:rPr>
        <w:t>ення розрахунків за правочинами щодо цінних паперів, розрахунки за якими здійснює/забезпечує особа, яка провадить клірингову діяльність, з метою подальшого надання такої інформації особі, яка провадить клірингову діяльність, для її відображення у внутрішні</w:t>
      </w:r>
      <w:r>
        <w:rPr>
          <w:bCs/>
          <w:sz w:val="24"/>
          <w:szCs w:val="24"/>
          <w:lang w:val="uk-UA"/>
        </w:rPr>
        <w:t>й системі обліку такої особи.</w:t>
      </w:r>
    </w:p>
    <w:p w:rsidR="00DB39D2" w:rsidRDefault="00232A5B">
      <w:pPr>
        <w:pBdr>
          <w:left w:val="none" w:sz="4" w:space="1" w:color="000000"/>
        </w:pBdr>
        <w:ind w:firstLine="567"/>
        <w:jc w:val="both"/>
        <w:rPr>
          <w:sz w:val="24"/>
          <w:szCs w:val="24"/>
          <w:lang w:val="uk-UA"/>
        </w:rPr>
      </w:pPr>
      <w:r>
        <w:rPr>
          <w:bCs/>
          <w:sz w:val="24"/>
          <w:szCs w:val="24"/>
          <w:lang w:val="uk-UA"/>
        </w:rPr>
        <w:t>3.1.12.</w:t>
      </w:r>
      <w:r>
        <w:rPr>
          <w:sz w:val="24"/>
          <w:szCs w:val="24"/>
          <w:lang w:val="uk-UA"/>
        </w:rPr>
        <w:t xml:space="preserve"> Виконувати депозитарні операції щодо цінних паперів Депонента, які зарезервовані для здійснення розрахунків за правочинами щодо цінних паперів з дотриманням принципу «поставка цінних паперів проти оплати», виключно на </w:t>
      </w:r>
      <w:r>
        <w:rPr>
          <w:sz w:val="24"/>
          <w:szCs w:val="24"/>
          <w:lang w:val="uk-UA"/>
        </w:rPr>
        <w:t>підставі розпоряджень та/або повідомлень Центрального депозитарію</w:t>
      </w:r>
      <w:r>
        <w:rPr>
          <w:bCs/>
          <w:sz w:val="24"/>
          <w:szCs w:val="24"/>
          <w:lang w:val="uk-UA"/>
        </w:rPr>
        <w:t xml:space="preserve"> або Національного банку</w:t>
      </w:r>
      <w:r>
        <w:rPr>
          <w:sz w:val="24"/>
          <w:szCs w:val="24"/>
          <w:lang w:val="uk-UA"/>
        </w:rPr>
        <w:t xml:space="preserve">, наданих Депозитарній установі згідно з інформацією, отриманою Центральним депозитарієм </w:t>
      </w:r>
      <w:r>
        <w:rPr>
          <w:bCs/>
          <w:sz w:val="24"/>
          <w:szCs w:val="24"/>
          <w:lang w:val="uk-UA"/>
        </w:rPr>
        <w:t>або Національним банком</w:t>
      </w:r>
      <w:r>
        <w:rPr>
          <w:sz w:val="24"/>
          <w:szCs w:val="24"/>
          <w:lang w:val="uk-UA"/>
        </w:rPr>
        <w:t xml:space="preserve"> від особи, яка провадить клірингову діяльність.</w:t>
      </w:r>
    </w:p>
    <w:p w:rsidR="00DB39D2" w:rsidRDefault="00232A5B">
      <w:pPr>
        <w:pBdr>
          <w:left w:val="none" w:sz="4" w:space="1" w:color="000000"/>
        </w:pBdr>
        <w:ind w:firstLine="567"/>
        <w:jc w:val="both"/>
        <w:rPr>
          <w:sz w:val="24"/>
          <w:szCs w:val="24"/>
          <w:lang w:val="uk-UA"/>
        </w:rPr>
      </w:pPr>
      <w:r>
        <w:rPr>
          <w:sz w:val="24"/>
          <w:szCs w:val="24"/>
          <w:lang w:val="uk-UA"/>
        </w:rPr>
        <w:t>3.1.13</w:t>
      </w:r>
      <w:r>
        <w:rPr>
          <w:sz w:val="24"/>
          <w:szCs w:val="24"/>
          <w:lang w:val="uk-UA"/>
        </w:rPr>
        <w:t>. Виконувати за Рахунком Депонента, що був узятий на облік особою, яка провадить клірингову діяльність, адміністративні операції, які визначені Регламентом Центрального депозитарію як такі, що можуть призвести до неможливості здійснення розрахунків у цінни</w:t>
      </w:r>
      <w:r>
        <w:rPr>
          <w:sz w:val="24"/>
          <w:szCs w:val="24"/>
          <w:lang w:val="uk-UA"/>
        </w:rPr>
        <w:t>х паперах за результатами правочинів, тільки після отримання від Центрального депозитарію інформації про внесення до внутрішньої системи обліку особи, яка провадить клірингову діяльність, відповідних змін щодо такого Депонента.</w:t>
      </w:r>
    </w:p>
    <w:p w:rsidR="00DB39D2" w:rsidRDefault="00232A5B">
      <w:pPr>
        <w:pBdr>
          <w:left w:val="none" w:sz="4" w:space="1" w:color="000000"/>
        </w:pBdr>
        <w:ind w:firstLine="567"/>
        <w:jc w:val="both"/>
        <w:rPr>
          <w:sz w:val="24"/>
          <w:szCs w:val="24"/>
          <w:lang w:val="uk-UA"/>
        </w:rPr>
      </w:pPr>
      <w:r>
        <w:rPr>
          <w:sz w:val="24"/>
          <w:szCs w:val="24"/>
          <w:lang w:val="uk-UA"/>
        </w:rPr>
        <w:lastRenderedPageBreak/>
        <w:t>3.1.14. Протягом п’яти робоч</w:t>
      </w:r>
      <w:r>
        <w:rPr>
          <w:sz w:val="24"/>
          <w:szCs w:val="24"/>
          <w:lang w:val="uk-UA"/>
        </w:rPr>
        <w:t>их днів з дати початку Депозитарною установою процедури припинення нею провадження професійної діяльності на ринках капіталу - депозитарної діяльності Депозитарної установи відповідно до вимог нормативно-правового акту щодо припинення депозитарної діяльнос</w:t>
      </w:r>
      <w:r>
        <w:rPr>
          <w:sz w:val="24"/>
          <w:szCs w:val="24"/>
          <w:lang w:val="uk-UA"/>
        </w:rPr>
        <w:t>ті Депозитарної установи повідомити Депонента у спосіб, визначений Договором, щодо необхідності закриття Рахунку протягом 60 календарних днів з дати початку цієї процедури.</w:t>
      </w:r>
    </w:p>
    <w:p w:rsidR="00DB39D2" w:rsidRDefault="00232A5B">
      <w:pPr>
        <w:pBdr>
          <w:left w:val="none" w:sz="4" w:space="1" w:color="000000"/>
        </w:pBdr>
        <w:ind w:firstLine="567"/>
        <w:jc w:val="both"/>
        <w:rPr>
          <w:sz w:val="24"/>
          <w:szCs w:val="24"/>
        </w:rPr>
      </w:pPr>
      <w:r>
        <w:rPr>
          <w:sz w:val="24"/>
          <w:szCs w:val="24"/>
          <w:lang w:val="uk-UA"/>
        </w:rPr>
        <w:t>3.1.15. Закрити Рахунок Депонента у порядку, передбаченому законодавством, Договоро</w:t>
      </w:r>
      <w:r>
        <w:rPr>
          <w:sz w:val="24"/>
          <w:szCs w:val="24"/>
          <w:lang w:val="uk-UA"/>
        </w:rPr>
        <w:t>м та внутрішніми документами Депозитарної установи.</w:t>
      </w:r>
    </w:p>
    <w:p w:rsidR="00DB39D2" w:rsidRDefault="00232A5B">
      <w:pPr>
        <w:pBdr>
          <w:left w:val="none" w:sz="4" w:space="1" w:color="000000"/>
        </w:pBdr>
        <w:ind w:firstLine="567"/>
        <w:jc w:val="both"/>
        <w:rPr>
          <w:sz w:val="24"/>
          <w:szCs w:val="24"/>
          <w:lang w:val="uk-UA"/>
        </w:rPr>
      </w:pPr>
      <w:r>
        <w:rPr>
          <w:sz w:val="24"/>
          <w:szCs w:val="24"/>
          <w:lang w:val="uk-UA"/>
        </w:rPr>
        <w:t>3.1.16.  У разі розірвання цього Договору за ініціативою Депозитарної установи, Депонента, за рішенням суду або за згодою Сторін (у тому числі у зв’язку з припиненням Депозитарною установою провадження пр</w:t>
      </w:r>
      <w:r>
        <w:rPr>
          <w:sz w:val="24"/>
          <w:szCs w:val="24"/>
          <w:lang w:val="uk-UA"/>
        </w:rPr>
        <w:t xml:space="preserve">офесійної діяльності на фондовому ринку </w:t>
      </w:r>
      <w:r>
        <w:rPr>
          <w:sz w:val="24"/>
          <w:szCs w:val="24"/>
          <w:lang w:val="uk-UA"/>
        </w:rPr>
        <w:noBreakHyphen/>
        <w:t xml:space="preserve"> депозитарної діяльності) діяти відповідно до вимог законодавства та цього Договору.</w:t>
      </w:r>
    </w:p>
    <w:p w:rsidR="00DB39D2" w:rsidRDefault="00232A5B">
      <w:pPr>
        <w:pBdr>
          <w:left w:val="none" w:sz="4" w:space="1" w:color="000000"/>
        </w:pBdr>
        <w:ind w:firstLine="567"/>
        <w:jc w:val="both"/>
        <w:rPr>
          <w:sz w:val="24"/>
          <w:szCs w:val="24"/>
          <w:lang w:val="uk-UA"/>
        </w:rPr>
      </w:pPr>
      <w:r>
        <w:rPr>
          <w:color w:val="000000"/>
          <w:sz w:val="24"/>
          <w:szCs w:val="24"/>
          <w:shd w:val="clear" w:color="auto" w:fill="FFFFFF"/>
          <w:lang w:val="uk-UA"/>
        </w:rPr>
        <w:t xml:space="preserve">3.1.17. </w:t>
      </w:r>
      <w:r>
        <w:rPr>
          <w:sz w:val="24"/>
          <w:szCs w:val="24"/>
          <w:lang w:val="uk-UA"/>
        </w:rPr>
        <w:t>У порядку, встановленому законодавством, внутрішніми документами Депозитарної установи направляти Депоненту, який є власни</w:t>
      </w:r>
      <w:r>
        <w:rPr>
          <w:sz w:val="24"/>
          <w:szCs w:val="24"/>
          <w:lang w:val="uk-UA"/>
        </w:rPr>
        <w:t xml:space="preserve">ком акцій акціонерного товариства, повідомлення, передбачені Законом України «Про акціонерні товариства», та на визначену відповідно до цього закону дату, у разі прийняття відповідним акціонерним товариством рішення, про направлення повідомлень акціонерам </w:t>
      </w:r>
      <w:r>
        <w:rPr>
          <w:sz w:val="24"/>
          <w:szCs w:val="24"/>
          <w:lang w:val="uk-UA"/>
        </w:rPr>
        <w:t>через депозитарну систему України відповідно до Закону України «Про акціонерні товариства».</w:t>
      </w:r>
    </w:p>
    <w:p w:rsidR="00DB39D2" w:rsidRDefault="00232A5B">
      <w:pPr>
        <w:widowControl/>
        <w:pBdr>
          <w:left w:val="none" w:sz="4" w:space="1" w:color="000000"/>
        </w:pBdr>
        <w:ind w:firstLine="567"/>
        <w:jc w:val="both"/>
        <w:rPr>
          <w:sz w:val="24"/>
          <w:szCs w:val="24"/>
          <w:lang w:val="uk-UA"/>
        </w:rPr>
      </w:pPr>
      <w:r>
        <w:rPr>
          <w:sz w:val="24"/>
          <w:szCs w:val="24"/>
          <w:lang w:val="uk-UA"/>
        </w:rPr>
        <w:t>3.1.18. Виплатити доходи, належні Депоненту за результатами проведення корпоративних операцій емітента, протягом 10 (десяти) робочих днів з дати їх отримання Депози</w:t>
      </w:r>
      <w:r>
        <w:rPr>
          <w:sz w:val="24"/>
          <w:szCs w:val="24"/>
          <w:lang w:val="uk-UA"/>
        </w:rPr>
        <w:t>тарною установою, шляхом перерахування грошових коштів на поточний рахунок Депонента, зазначений в анкеті рахунку в цінних паперах Депонента.</w:t>
      </w:r>
    </w:p>
    <w:p w:rsidR="00DB39D2" w:rsidRDefault="00232A5B">
      <w:pPr>
        <w:pBdr>
          <w:left w:val="none" w:sz="4" w:space="1" w:color="000000"/>
        </w:pBdr>
        <w:ind w:firstLine="567"/>
        <w:jc w:val="both"/>
        <w:rPr>
          <w:sz w:val="24"/>
          <w:szCs w:val="24"/>
          <w:lang w:val="uk-UA"/>
        </w:rPr>
      </w:pPr>
      <w:r>
        <w:rPr>
          <w:sz w:val="24"/>
          <w:szCs w:val="24"/>
          <w:lang w:val="uk-UA"/>
        </w:rPr>
        <w:t>3.1.19.  Розкривати Депоненту інформацію про умови та порядок діяльності депозитарної установи з урахуванням вимог</w:t>
      </w:r>
      <w:r>
        <w:rPr>
          <w:sz w:val="24"/>
          <w:szCs w:val="24"/>
          <w:lang w:val="uk-UA"/>
        </w:rPr>
        <w:t>, встановлених </w:t>
      </w:r>
      <w:hyperlink r:id="rId12" w:anchor="n173" w:tooltip="Current Document" w:history="1">
        <w:r>
          <w:rPr>
            <w:sz w:val="24"/>
            <w:szCs w:val="24"/>
            <w:lang w:val="uk-UA"/>
          </w:rPr>
          <w:t>статтею 7</w:t>
        </w:r>
      </w:hyperlink>
      <w:r>
        <w:rPr>
          <w:sz w:val="24"/>
          <w:szCs w:val="24"/>
          <w:lang w:val="uk-UA"/>
        </w:rPr>
        <w:t> Закону України «Про фінансові послуги та фінансові компанії»</w:t>
      </w:r>
      <w:r>
        <w:rPr>
          <w:sz w:val="24"/>
          <w:szCs w:val="24"/>
        </w:rPr>
        <w:t>.</w:t>
      </w:r>
    </w:p>
    <w:p w:rsidR="00DB39D2" w:rsidRDefault="00232A5B">
      <w:pPr>
        <w:widowControl/>
        <w:pBdr>
          <w:left w:val="none" w:sz="4" w:space="1" w:color="000000"/>
        </w:pBdr>
        <w:ind w:firstLine="567"/>
        <w:jc w:val="both"/>
        <w:rPr>
          <w:sz w:val="24"/>
          <w:szCs w:val="24"/>
          <w:lang w:val="uk-UA"/>
        </w:rPr>
      </w:pPr>
      <w:r>
        <w:rPr>
          <w:sz w:val="24"/>
          <w:szCs w:val="24"/>
          <w:lang w:val="uk-UA"/>
        </w:rPr>
        <w:t>3.2. Депозитарна установа має право:</w:t>
      </w:r>
    </w:p>
    <w:p w:rsidR="00DB39D2" w:rsidRDefault="00232A5B">
      <w:pPr>
        <w:widowControl/>
        <w:pBdr>
          <w:left w:val="none" w:sz="4" w:space="1" w:color="000000"/>
        </w:pBdr>
        <w:ind w:firstLine="567"/>
        <w:jc w:val="both"/>
        <w:rPr>
          <w:sz w:val="24"/>
          <w:szCs w:val="24"/>
          <w:lang w:val="uk-UA"/>
        </w:rPr>
      </w:pPr>
      <w:r>
        <w:rPr>
          <w:sz w:val="24"/>
          <w:szCs w:val="24"/>
          <w:lang w:val="uk-UA"/>
        </w:rPr>
        <w:t>3.2.1. При здійсненні розрахунків за пра</w:t>
      </w:r>
      <w:r>
        <w:rPr>
          <w:sz w:val="24"/>
          <w:szCs w:val="24"/>
          <w:lang w:val="uk-UA"/>
        </w:rPr>
        <w:t>вочинами щодо цінних паперів з дотриманням принципу "поставка цінних паперів проти оплати" виконувати на рахунку в цінних паперах Депонента депозитарні операції щодо цінних паперів без розпорядження Депонента виключно на підставі розпоряджень та інформації</w:t>
      </w:r>
      <w:r>
        <w:rPr>
          <w:sz w:val="24"/>
          <w:szCs w:val="24"/>
          <w:lang w:val="uk-UA"/>
        </w:rPr>
        <w:t xml:space="preserve"> Центрального депозитарію або Національного банку, наданих Депозитарній установі згідно з інформацією, отриманою Центральним депозитарієм або Національним банком від особи, яка провадить клірингову діяльність.</w:t>
      </w:r>
    </w:p>
    <w:p w:rsidR="00DB39D2" w:rsidRDefault="00232A5B">
      <w:pPr>
        <w:widowControl/>
        <w:pBdr>
          <w:left w:val="none" w:sz="4" w:space="1" w:color="000000"/>
        </w:pBdr>
        <w:ind w:firstLine="567"/>
        <w:jc w:val="both"/>
        <w:rPr>
          <w:sz w:val="24"/>
          <w:szCs w:val="24"/>
          <w:lang w:val="uk-UA"/>
        </w:rPr>
      </w:pPr>
      <w:r>
        <w:rPr>
          <w:sz w:val="24"/>
          <w:szCs w:val="24"/>
          <w:lang w:val="uk-UA"/>
        </w:rPr>
        <w:t>3.2.2. Надавати письмову відмову у видачі випи</w:t>
      </w:r>
      <w:r>
        <w:rPr>
          <w:sz w:val="24"/>
          <w:szCs w:val="24"/>
          <w:lang w:val="uk-UA"/>
        </w:rPr>
        <w:t>ски з Рахунку у разі невідповідності оформлення запиту вимогам законодавства та внутрішніх документів Депозитарної установи.</w:t>
      </w:r>
    </w:p>
    <w:p w:rsidR="00DB39D2" w:rsidRDefault="00232A5B">
      <w:pPr>
        <w:widowControl/>
        <w:pBdr>
          <w:left w:val="none" w:sz="4" w:space="1" w:color="000000"/>
        </w:pBdr>
        <w:ind w:firstLine="567"/>
        <w:jc w:val="both"/>
        <w:rPr>
          <w:sz w:val="24"/>
          <w:szCs w:val="24"/>
          <w:lang w:val="uk-UA"/>
        </w:rPr>
      </w:pPr>
      <w:r>
        <w:rPr>
          <w:sz w:val="24"/>
          <w:szCs w:val="24"/>
          <w:lang w:val="uk-UA"/>
        </w:rPr>
        <w:t xml:space="preserve">3.2.3. Надавати Депоненту додаткові послуги, зокрема, з реалізації прав за цінними паперами </w:t>
      </w:r>
      <w:r>
        <w:rPr>
          <w:lang w:val="uk-UA"/>
        </w:rPr>
        <w:t xml:space="preserve"> </w:t>
      </w:r>
      <w:r>
        <w:rPr>
          <w:sz w:val="24"/>
          <w:szCs w:val="24"/>
          <w:lang w:val="uk-UA"/>
        </w:rPr>
        <w:t>шляхом укладання відповідних окремих д</w:t>
      </w:r>
      <w:r>
        <w:rPr>
          <w:sz w:val="24"/>
          <w:szCs w:val="24"/>
          <w:lang w:val="uk-UA"/>
        </w:rPr>
        <w:t>оговорів. Надавати інші послуги та здійснювати інші операції, якщо вони віднесені законодавством до депозитарної діяльності Депозитарної установи.</w:t>
      </w:r>
    </w:p>
    <w:p w:rsidR="00DB39D2" w:rsidRDefault="00232A5B">
      <w:pPr>
        <w:widowControl/>
        <w:pBdr>
          <w:left w:val="none" w:sz="4" w:space="1" w:color="000000"/>
        </w:pBdr>
        <w:ind w:firstLine="567"/>
        <w:jc w:val="both"/>
        <w:rPr>
          <w:sz w:val="24"/>
          <w:szCs w:val="24"/>
          <w:lang w:val="uk-UA"/>
        </w:rPr>
      </w:pPr>
      <w:r>
        <w:rPr>
          <w:sz w:val="24"/>
          <w:szCs w:val="24"/>
          <w:lang w:val="uk-UA"/>
        </w:rPr>
        <w:t>3.2.4. У випадку початку Депозитарною установою процедури припинення нею провадження професійної діяльності н</w:t>
      </w:r>
      <w:r>
        <w:rPr>
          <w:sz w:val="24"/>
          <w:szCs w:val="24"/>
          <w:lang w:val="uk-UA"/>
        </w:rPr>
        <w:t>а ринках капіталу - депозитарної діяльності депозитарної установи, відповідно до вимог нормативно-правового акту щодо припинення депозитарної діяльності Депозитарної установи, виконувати тільки ті розпорядження Депонента, виконання яких не заборонено таким</w:t>
      </w:r>
      <w:r>
        <w:rPr>
          <w:sz w:val="24"/>
          <w:szCs w:val="24"/>
          <w:lang w:val="uk-UA"/>
        </w:rPr>
        <w:t xml:space="preserve"> нормативно-правовим актом. </w:t>
      </w:r>
    </w:p>
    <w:p w:rsidR="00DB39D2" w:rsidRDefault="00232A5B">
      <w:pPr>
        <w:widowControl/>
        <w:pBdr>
          <w:left w:val="none" w:sz="4" w:space="1" w:color="000000"/>
        </w:pBdr>
        <w:ind w:firstLine="567"/>
        <w:jc w:val="both"/>
        <w:rPr>
          <w:lang w:val="uk-UA"/>
        </w:rPr>
      </w:pPr>
      <w:r>
        <w:rPr>
          <w:sz w:val="24"/>
          <w:szCs w:val="24"/>
          <w:lang w:val="uk-UA"/>
        </w:rPr>
        <w:t>3.2.5. Закрити Рахунок Депонента, на якому відсутні в обліку цінні папери, права на цінні папери, без розпорядження Депонента про закриття рахунку у цінних паперах та розірвати Договір в односторонньому порядку у разі припиненн</w:t>
      </w:r>
      <w:r>
        <w:rPr>
          <w:sz w:val="24"/>
          <w:szCs w:val="24"/>
          <w:lang w:val="uk-UA"/>
        </w:rPr>
        <w:t>я здійснення Депозитарною установою діяльності Депозитарної установи відповідно до вимог нормативно-правового акту щодо припинення депозитарної діяльності Депозитарної установи.</w:t>
      </w:r>
      <w:r>
        <w:t xml:space="preserve"> </w:t>
      </w:r>
    </w:p>
    <w:p w:rsidR="00DB39D2" w:rsidRDefault="00232A5B">
      <w:pPr>
        <w:widowControl/>
        <w:pBdr>
          <w:left w:val="none" w:sz="4" w:space="1" w:color="000000"/>
        </w:pBdr>
        <w:ind w:firstLine="567"/>
        <w:jc w:val="both"/>
        <w:rPr>
          <w:sz w:val="24"/>
          <w:szCs w:val="24"/>
          <w:lang w:val="uk-UA"/>
        </w:rPr>
      </w:pPr>
      <w:r>
        <w:rPr>
          <w:sz w:val="24"/>
          <w:szCs w:val="24"/>
          <w:lang w:val="uk-UA"/>
        </w:rPr>
        <w:t xml:space="preserve">3.2.6. Закрити Рахунок Депонента, на якому відсутні цінні папери та за умови </w:t>
      </w:r>
      <w:r>
        <w:rPr>
          <w:sz w:val="24"/>
          <w:szCs w:val="24"/>
          <w:lang w:val="uk-UA"/>
        </w:rPr>
        <w:t>зняття з обліку Депонента у Розрахунковому центрі та кліринговій установі, без розпорядження Депонента при умові, що з дня проведення останньої операції минуло не менше одного року.</w:t>
      </w:r>
    </w:p>
    <w:p w:rsidR="00DB39D2" w:rsidRDefault="00232A5B">
      <w:pPr>
        <w:widowControl/>
        <w:pBdr>
          <w:left w:val="none" w:sz="4" w:space="1" w:color="000000"/>
        </w:pBdr>
        <w:ind w:firstLine="567"/>
        <w:jc w:val="both"/>
        <w:rPr>
          <w:sz w:val="24"/>
          <w:szCs w:val="24"/>
          <w:lang w:val="uk-UA"/>
        </w:rPr>
      </w:pPr>
      <w:r>
        <w:rPr>
          <w:sz w:val="24"/>
          <w:szCs w:val="24"/>
          <w:lang w:val="uk-UA"/>
        </w:rPr>
        <w:t>3.2.7. Вимагати від Депонента, керуючого рахунком у цінних паперах Депонен</w:t>
      </w:r>
      <w:r>
        <w:rPr>
          <w:sz w:val="24"/>
          <w:szCs w:val="24"/>
          <w:lang w:val="uk-UA"/>
        </w:rPr>
        <w:t>та документи, необхідні для виконання своїх обов’язків згідно умов Договору, внутрішніх документів Депозитарної установи та законодавства. Зокрема, протягом строку дії Договору Депозитарна установа має право витребувати, а Депонент (його уповноважена особа</w:t>
      </w:r>
      <w:r>
        <w:rPr>
          <w:sz w:val="24"/>
          <w:szCs w:val="24"/>
          <w:lang w:val="uk-UA"/>
        </w:rPr>
        <w:t xml:space="preserve">) зобов’язаний надавати на вимогу Депозитарної установи інформацію та документи стосовно ідентифікації особи Депонента, </w:t>
      </w:r>
      <w:r>
        <w:rPr>
          <w:sz w:val="24"/>
          <w:szCs w:val="24"/>
          <w:lang w:val="uk-UA"/>
        </w:rPr>
        <w:lastRenderedPageBreak/>
        <w:t xml:space="preserve">змісту його діяльності та фінансового стану, податкового статусу, суті, змісту та підстав здійснення операцій за Рахунком, а також щодо </w:t>
      </w:r>
      <w:r>
        <w:rPr>
          <w:sz w:val="24"/>
          <w:szCs w:val="24"/>
          <w:lang w:val="uk-UA"/>
        </w:rPr>
        <w:t>ідентифікації та верифікації  уповноважених осіб Депонента, осіб, від імені або за дорученням чи в інтересах яких діє Депонент при проведенні операції за Рахунком, та іншу інформацію чи документи відповідно до вимог законодавства, цього Договору та внутріш</w:t>
      </w:r>
      <w:r>
        <w:rPr>
          <w:sz w:val="24"/>
          <w:szCs w:val="24"/>
          <w:lang w:val="uk-UA"/>
        </w:rPr>
        <w:t xml:space="preserve">ніх документів Депозитарної установи з питань фінансового моніторингу. </w:t>
      </w:r>
    </w:p>
    <w:p w:rsidR="00DB39D2" w:rsidRDefault="00232A5B">
      <w:pPr>
        <w:pBdr>
          <w:left w:val="none" w:sz="4" w:space="1" w:color="000000"/>
        </w:pBdr>
        <w:ind w:firstLine="567"/>
        <w:jc w:val="both"/>
        <w:rPr>
          <w:sz w:val="24"/>
          <w:szCs w:val="24"/>
          <w:lang w:val="uk-UA"/>
        </w:rPr>
      </w:pPr>
      <w:r>
        <w:rPr>
          <w:sz w:val="24"/>
          <w:szCs w:val="24"/>
          <w:lang w:val="uk-UA"/>
        </w:rPr>
        <w:t xml:space="preserve">3.2.8. Діючи у відповідності до законодавства з питань запобігання та протидії легалізації (відмиванню) доходів, одержаних злочинним шляхом та інших актів законодавства та/або на </w:t>
      </w:r>
      <w:r>
        <w:rPr>
          <w:sz w:val="24"/>
          <w:szCs w:val="24"/>
          <w:lang w:val="uk-UA"/>
        </w:rPr>
        <w:t>засадах волевиявлення учасників Договору, здійснювати всі необхідні заходи для здійснення функцій суб’єкта первинного фінансового моніторингу:</w:t>
      </w:r>
    </w:p>
    <w:p w:rsidR="00DB39D2" w:rsidRDefault="00232A5B">
      <w:pPr>
        <w:numPr>
          <w:ilvl w:val="0"/>
          <w:numId w:val="5"/>
        </w:numPr>
        <w:jc w:val="both"/>
        <w:rPr>
          <w:sz w:val="24"/>
          <w:szCs w:val="24"/>
          <w:lang w:val="uk-UA"/>
        </w:rPr>
      </w:pPr>
      <w:r>
        <w:rPr>
          <w:sz w:val="24"/>
          <w:szCs w:val="24"/>
          <w:lang w:val="uk-UA"/>
        </w:rPr>
        <w:t>здійснювати належну перевірку Депонента, його ділових відносин, фінансових операцій, джерел походження статків;</w:t>
      </w:r>
    </w:p>
    <w:p w:rsidR="00DB39D2" w:rsidRDefault="00232A5B">
      <w:pPr>
        <w:numPr>
          <w:ilvl w:val="0"/>
          <w:numId w:val="5"/>
        </w:numPr>
        <w:jc w:val="both"/>
        <w:rPr>
          <w:sz w:val="24"/>
          <w:szCs w:val="24"/>
          <w:lang w:val="uk-UA"/>
        </w:rPr>
      </w:pPr>
      <w:r>
        <w:rPr>
          <w:sz w:val="24"/>
          <w:szCs w:val="24"/>
          <w:lang w:val="uk-UA"/>
        </w:rPr>
        <w:t>відмовитися від встановлення (підтримання) ділових відносин/відмовити Депоненту у відкритті Рахунка (обслуговуванні), у тому числі шляхом розірвання ділових відносин, закриття Рахунка з одночасним розірванням договору про обслуговування Рахунку, а також ві</w:t>
      </w:r>
      <w:r>
        <w:rPr>
          <w:sz w:val="24"/>
          <w:szCs w:val="24"/>
          <w:lang w:val="uk-UA"/>
        </w:rPr>
        <w:t>дмовитися від проведення фінансової операції у порядку та випадках, передбачених законодавством з питань фінансового моніторингу;</w:t>
      </w:r>
    </w:p>
    <w:p w:rsidR="00DB39D2" w:rsidRDefault="00232A5B">
      <w:pPr>
        <w:numPr>
          <w:ilvl w:val="0"/>
          <w:numId w:val="5"/>
        </w:numPr>
        <w:jc w:val="both"/>
        <w:rPr>
          <w:sz w:val="24"/>
          <w:szCs w:val="24"/>
          <w:lang w:val="uk-UA"/>
        </w:rPr>
      </w:pPr>
      <w:r>
        <w:rPr>
          <w:sz w:val="24"/>
          <w:szCs w:val="24"/>
          <w:lang w:val="uk-UA"/>
        </w:rPr>
        <w:t>заблокувати активи, пов’язані з тероризмом та його фінансуванням, розповсюдженням зброї масового знищення та його фінансування</w:t>
      </w:r>
      <w:r>
        <w:rPr>
          <w:sz w:val="24"/>
          <w:szCs w:val="24"/>
          <w:lang w:val="uk-UA"/>
        </w:rPr>
        <w:t>м, діючи при цьому негайно, без попереднього повідомлення Депонента;</w:t>
      </w:r>
    </w:p>
    <w:p w:rsidR="00DB39D2" w:rsidRDefault="00232A5B">
      <w:pPr>
        <w:numPr>
          <w:ilvl w:val="0"/>
          <w:numId w:val="5"/>
        </w:numPr>
        <w:jc w:val="both"/>
        <w:rPr>
          <w:sz w:val="24"/>
          <w:szCs w:val="24"/>
          <w:lang w:val="uk-UA"/>
        </w:rPr>
      </w:pPr>
      <w:r>
        <w:rPr>
          <w:sz w:val="24"/>
          <w:szCs w:val="24"/>
          <w:lang w:val="uk-UA"/>
        </w:rPr>
        <w:t>обмежити видаткові операції по рахунках Депонента для здійснення додаткового вивчення Депонента та/або аналізу його фінансових операцій для подальшого прийняття рішень з метою врегулюванн</w:t>
      </w:r>
      <w:r>
        <w:rPr>
          <w:sz w:val="24"/>
          <w:szCs w:val="24"/>
          <w:lang w:val="uk-UA"/>
        </w:rPr>
        <w:t>я ризиків на строк, що визначається Банком, як необхідний для проведення такого вивчення/аналізу.</w:t>
      </w:r>
    </w:p>
    <w:p w:rsidR="00DB39D2" w:rsidRDefault="00232A5B">
      <w:pPr>
        <w:widowControl/>
        <w:ind w:firstLine="567"/>
        <w:jc w:val="both"/>
        <w:rPr>
          <w:sz w:val="24"/>
          <w:szCs w:val="24"/>
          <w:lang w:val="uk-UA"/>
        </w:rPr>
      </w:pPr>
      <w:r>
        <w:rPr>
          <w:sz w:val="24"/>
          <w:szCs w:val="24"/>
          <w:lang w:val="uk-UA"/>
        </w:rPr>
        <w:t>      У разі прийняття рішення стосовно відмови від підтримання ділових відносин/ обслуговування Депонента шляхом розірвання ділових відносин у випадках, пере</w:t>
      </w:r>
      <w:r>
        <w:rPr>
          <w:sz w:val="24"/>
          <w:szCs w:val="24"/>
          <w:lang w:val="uk-UA"/>
        </w:rPr>
        <w:t>дбачених цим підпунктом, за умови відсутності цінних паперів, Депозитарна установа закриває Рахунок Депонента в день прийняття рішення щодо відмови від підтримання ділових відносин. За умови наявності цінних паперів на Рахунку, Депозитарна установа призупи</w:t>
      </w:r>
      <w:r>
        <w:rPr>
          <w:sz w:val="24"/>
          <w:szCs w:val="24"/>
          <w:lang w:val="uk-UA"/>
        </w:rPr>
        <w:t>няє надання послуг, крім операцій щодо списання належних Депоненту цінних паперів на рахунок в цінних паперах, відкритий в іншій депозитарній установі, та закриває Рахунок Депонента в день списання цінних паперів з Рахунку.</w:t>
      </w:r>
    </w:p>
    <w:p w:rsidR="00DB39D2" w:rsidRDefault="00232A5B">
      <w:pPr>
        <w:widowControl/>
        <w:ind w:firstLine="567"/>
        <w:jc w:val="both"/>
        <w:rPr>
          <w:sz w:val="24"/>
          <w:szCs w:val="24"/>
          <w:lang w:val="uk-UA"/>
        </w:rPr>
      </w:pPr>
      <w:r>
        <w:rPr>
          <w:sz w:val="24"/>
          <w:szCs w:val="24"/>
          <w:lang w:val="uk-UA"/>
        </w:rPr>
        <w:t>У разі прийняття рішення щодо ві</w:t>
      </w:r>
      <w:r>
        <w:rPr>
          <w:sz w:val="24"/>
          <w:szCs w:val="24"/>
          <w:lang w:val="uk-UA"/>
        </w:rPr>
        <w:t>дмови в підтриманні ділових відносин, у тому числі шляхом розірвання ділових відносин, закриття Рахунку, Банк, достроково, в односторонньому порядку, розриває укладені договори банківського обслуговування/депозитні (вкладні) договори та інші договори про о</w:t>
      </w:r>
      <w:r>
        <w:rPr>
          <w:sz w:val="24"/>
          <w:szCs w:val="24"/>
          <w:lang w:val="uk-UA"/>
        </w:rPr>
        <w:t>тримання  банківських послуг (продуктів), та закриває поточні/депозитні та інші рахунки Депонента, здійснює інформування Депонента про прийняте рішення про відмову та необхідність звернення до Банку для перерахування залишку грошових коштів згідно із надан</w:t>
      </w:r>
      <w:r>
        <w:rPr>
          <w:sz w:val="24"/>
          <w:szCs w:val="24"/>
          <w:lang w:val="uk-UA"/>
        </w:rPr>
        <w:t>ими Депонентом реквізитами на рахунок, відкритий в іншому банку (у разі наявності залишку грошових коштів).</w:t>
      </w:r>
    </w:p>
    <w:p w:rsidR="00DB39D2" w:rsidRDefault="00232A5B">
      <w:pPr>
        <w:spacing w:line="276" w:lineRule="exact"/>
        <w:ind w:firstLine="567"/>
        <w:jc w:val="both"/>
        <w:rPr>
          <w:sz w:val="24"/>
          <w:szCs w:val="24"/>
          <w:lang w:val="uk-UA"/>
        </w:rPr>
      </w:pPr>
      <w:r>
        <w:rPr>
          <w:sz w:val="24"/>
          <w:szCs w:val="24"/>
          <w:lang w:val="uk-UA"/>
        </w:rPr>
        <w:t>3.2.9. Діючи з метою виконання та на підставі Закону України «Про санкції», нормативно-правових актів НБУ та інших актів законодавства в сфері спеці</w:t>
      </w:r>
      <w:r>
        <w:rPr>
          <w:sz w:val="24"/>
          <w:szCs w:val="24"/>
          <w:lang w:val="uk-UA"/>
        </w:rPr>
        <w:t>альних економічних та інших обмежувальних заходів (санкцій) та/або на засадах волевиявлення учасників Договору, здійснювати всі необхідні заходи для реалізації спеціальних економічних та інших обмежувальних заходів (санкцій), а саме:</w:t>
      </w:r>
    </w:p>
    <w:p w:rsidR="00DB39D2" w:rsidRDefault="00232A5B">
      <w:pPr>
        <w:numPr>
          <w:ilvl w:val="0"/>
          <w:numId w:val="6"/>
        </w:numPr>
        <w:spacing w:line="276" w:lineRule="exact"/>
        <w:jc w:val="both"/>
        <w:rPr>
          <w:sz w:val="24"/>
          <w:szCs w:val="24"/>
          <w:lang w:val="uk-UA"/>
        </w:rPr>
      </w:pPr>
      <w:r>
        <w:rPr>
          <w:sz w:val="24"/>
          <w:szCs w:val="24"/>
          <w:lang w:val="uk-UA"/>
        </w:rPr>
        <w:t>відмовитися від устано</w:t>
      </w:r>
      <w:r>
        <w:rPr>
          <w:sz w:val="24"/>
          <w:szCs w:val="24"/>
          <w:lang w:val="uk-UA"/>
        </w:rPr>
        <w:t>влення ділових відносин;</w:t>
      </w:r>
    </w:p>
    <w:p w:rsidR="00DB39D2" w:rsidRDefault="00232A5B">
      <w:pPr>
        <w:numPr>
          <w:ilvl w:val="0"/>
          <w:numId w:val="6"/>
        </w:numPr>
        <w:jc w:val="both"/>
        <w:rPr>
          <w:sz w:val="24"/>
          <w:szCs w:val="24"/>
          <w:lang w:val="uk-UA"/>
        </w:rPr>
      </w:pPr>
      <w:r>
        <w:rPr>
          <w:sz w:val="24"/>
          <w:szCs w:val="24"/>
          <w:lang w:val="uk-UA"/>
        </w:rPr>
        <w:t>блокувати кошти/зупиняти операції  з цінними паперами протягом усього періоду дії санкцій;</w:t>
      </w:r>
    </w:p>
    <w:p w:rsidR="00DB39D2" w:rsidRDefault="00232A5B">
      <w:pPr>
        <w:numPr>
          <w:ilvl w:val="0"/>
          <w:numId w:val="6"/>
        </w:numPr>
        <w:jc w:val="both"/>
        <w:rPr>
          <w:sz w:val="24"/>
          <w:szCs w:val="24"/>
          <w:lang w:val="uk-UA"/>
        </w:rPr>
      </w:pPr>
      <w:r>
        <w:rPr>
          <w:sz w:val="24"/>
          <w:szCs w:val="24"/>
          <w:lang w:val="uk-UA"/>
        </w:rPr>
        <w:t>відмовляти у проведенні операції з цінними паперами/відмовляти в зарахуванні на рахунок цінних паперів;</w:t>
      </w:r>
    </w:p>
    <w:p w:rsidR="00DB39D2" w:rsidRDefault="00232A5B">
      <w:pPr>
        <w:numPr>
          <w:ilvl w:val="0"/>
          <w:numId w:val="6"/>
        </w:numPr>
        <w:jc w:val="both"/>
        <w:rPr>
          <w:sz w:val="24"/>
          <w:szCs w:val="24"/>
          <w:lang w:val="uk-UA"/>
        </w:rPr>
      </w:pPr>
      <w:r>
        <w:rPr>
          <w:sz w:val="24"/>
          <w:szCs w:val="24"/>
          <w:lang w:val="uk-UA"/>
        </w:rPr>
        <w:t>вживати заходів щодо запобігання вив</w:t>
      </w:r>
      <w:r>
        <w:rPr>
          <w:sz w:val="24"/>
          <w:szCs w:val="24"/>
          <w:lang w:val="uk-UA"/>
        </w:rPr>
        <w:t>еденню  капіталу за межі України;</w:t>
      </w:r>
    </w:p>
    <w:p w:rsidR="00DB39D2" w:rsidRDefault="00232A5B">
      <w:pPr>
        <w:numPr>
          <w:ilvl w:val="0"/>
          <w:numId w:val="6"/>
        </w:numPr>
        <w:jc w:val="both"/>
        <w:rPr>
          <w:sz w:val="24"/>
          <w:szCs w:val="24"/>
          <w:lang w:val="uk-UA"/>
        </w:rPr>
      </w:pPr>
      <w:r>
        <w:rPr>
          <w:sz w:val="24"/>
          <w:szCs w:val="24"/>
          <w:lang w:val="uk-UA"/>
        </w:rPr>
        <w:t>зупиняти виконання економічних та фінансових зобов’язань;</w:t>
      </w:r>
    </w:p>
    <w:p w:rsidR="00DB39D2" w:rsidRDefault="00232A5B">
      <w:pPr>
        <w:numPr>
          <w:ilvl w:val="0"/>
          <w:numId w:val="6"/>
        </w:numPr>
        <w:jc w:val="both"/>
        <w:rPr>
          <w:sz w:val="24"/>
          <w:szCs w:val="24"/>
          <w:lang w:val="uk-UA"/>
        </w:rPr>
      </w:pPr>
      <w:r>
        <w:rPr>
          <w:sz w:val="24"/>
          <w:szCs w:val="24"/>
          <w:lang w:val="uk-UA"/>
        </w:rPr>
        <w:t>призупиняти  здійснення операцій з цінними паперами з метою проведення ґрунтовного аналізу для підтвердження/спростування збігів учасників операції з цінними папера</w:t>
      </w:r>
      <w:r>
        <w:rPr>
          <w:sz w:val="24"/>
          <w:szCs w:val="24"/>
          <w:lang w:val="uk-UA"/>
        </w:rPr>
        <w:t xml:space="preserve">ми з </w:t>
      </w:r>
      <w:proofErr w:type="spellStart"/>
      <w:r>
        <w:rPr>
          <w:sz w:val="24"/>
          <w:szCs w:val="24"/>
          <w:lang w:val="uk-UA"/>
        </w:rPr>
        <w:t>санкційною</w:t>
      </w:r>
      <w:proofErr w:type="spellEnd"/>
      <w:r>
        <w:rPr>
          <w:sz w:val="24"/>
          <w:szCs w:val="24"/>
          <w:lang w:val="uk-UA"/>
        </w:rPr>
        <w:t xml:space="preserve"> особою;</w:t>
      </w:r>
    </w:p>
    <w:p w:rsidR="00DB39D2" w:rsidRDefault="00232A5B">
      <w:pPr>
        <w:numPr>
          <w:ilvl w:val="0"/>
          <w:numId w:val="6"/>
        </w:numPr>
        <w:jc w:val="both"/>
        <w:rPr>
          <w:sz w:val="24"/>
          <w:szCs w:val="24"/>
          <w:lang w:val="uk-UA"/>
        </w:rPr>
      </w:pPr>
      <w:r>
        <w:rPr>
          <w:sz w:val="24"/>
          <w:szCs w:val="24"/>
          <w:lang w:val="uk-UA"/>
        </w:rPr>
        <w:t xml:space="preserve">заблокувати цінні папери на Рахунку(ах)  Депонента на строк до 15 (п’ятнадцяти) </w:t>
      </w:r>
      <w:r>
        <w:rPr>
          <w:sz w:val="24"/>
          <w:szCs w:val="24"/>
          <w:lang w:val="uk-UA"/>
        </w:rPr>
        <w:lastRenderedPageBreak/>
        <w:t>календарних днів, якщо за професійним судженням Банку, законність проведення фінансової операції викликає сумнів або Депозитарна установа класифікує фін</w:t>
      </w:r>
      <w:r>
        <w:rPr>
          <w:sz w:val="24"/>
          <w:szCs w:val="24"/>
          <w:lang w:val="uk-UA"/>
        </w:rPr>
        <w:t>ансову операцію за Рахунком (</w:t>
      </w:r>
      <w:proofErr w:type="spellStart"/>
      <w:r>
        <w:rPr>
          <w:sz w:val="24"/>
          <w:szCs w:val="24"/>
          <w:lang w:val="uk-UA"/>
        </w:rPr>
        <w:t>ами</w:t>
      </w:r>
      <w:proofErr w:type="spellEnd"/>
      <w:r>
        <w:rPr>
          <w:sz w:val="24"/>
          <w:szCs w:val="24"/>
          <w:lang w:val="uk-UA"/>
        </w:rPr>
        <w:t>) Депонента як підозрілу.</w:t>
      </w:r>
    </w:p>
    <w:p w:rsidR="00DB39D2" w:rsidRDefault="00232A5B">
      <w:pPr>
        <w:spacing w:line="276" w:lineRule="exact"/>
        <w:jc w:val="both"/>
        <w:rPr>
          <w:sz w:val="24"/>
          <w:szCs w:val="24"/>
          <w:lang w:val="uk-UA"/>
        </w:rPr>
      </w:pPr>
      <w:r>
        <w:rPr>
          <w:sz w:val="24"/>
          <w:szCs w:val="24"/>
          <w:lang w:val="uk-UA"/>
        </w:rPr>
        <w:t>3.2.10. Виконуючи функції суб’єкта первинного фінансового моніторингу, Депозитарна установа має право здійснювати обмін інформацією про осіб, яким було відмовлено у встановленні (підтриманні) ділови</w:t>
      </w:r>
      <w:r>
        <w:rPr>
          <w:sz w:val="24"/>
          <w:szCs w:val="24"/>
          <w:lang w:val="uk-UA"/>
        </w:rPr>
        <w:t>х відносин (у тому числі шляхом розірвання ділових відносин, закриття Рахунка), відкритті Рахунка або проведенні фінансової операції, з іншими суб’єктами первинного фінансового моніторингу.</w:t>
      </w:r>
    </w:p>
    <w:p w:rsidR="00DB39D2" w:rsidRDefault="00232A5B">
      <w:pPr>
        <w:jc w:val="both"/>
        <w:rPr>
          <w:sz w:val="24"/>
          <w:szCs w:val="24"/>
          <w:lang w:val="uk-UA"/>
        </w:rPr>
      </w:pPr>
      <w:r>
        <w:rPr>
          <w:sz w:val="24"/>
          <w:szCs w:val="24"/>
          <w:lang w:val="uk-UA"/>
        </w:rPr>
        <w:t>         Сторони узгодили, що підхід, який передбачає призупинення</w:t>
      </w:r>
      <w:r>
        <w:rPr>
          <w:sz w:val="24"/>
          <w:szCs w:val="24"/>
          <w:lang w:val="uk-UA"/>
        </w:rPr>
        <w:t>/обмеження обслуговування Депонента не є обмеженням права  розпорядження Рахунком, оскільки Депонент не позбавлений права звернення до Депозитарної установи для проведення ініційованих операцій за Рахунком та продовження обслуговування за умови надання нео</w:t>
      </w:r>
      <w:r>
        <w:rPr>
          <w:sz w:val="24"/>
          <w:szCs w:val="24"/>
          <w:lang w:val="uk-UA"/>
        </w:rPr>
        <w:t>бхідних документів та/або відомостей/інформації для належної перевірки, необхідних даних для здійснення/завершення актуалізації/ для перерахування залишку цінних паперів на власний Рахунок, відкритий в іншому банку, згідно наданих Депонентом реквізитів.</w:t>
      </w:r>
    </w:p>
    <w:p w:rsidR="00DB39D2" w:rsidRDefault="00232A5B">
      <w:pPr>
        <w:spacing w:line="276" w:lineRule="exact"/>
        <w:ind w:firstLine="567"/>
        <w:jc w:val="both"/>
        <w:rPr>
          <w:sz w:val="24"/>
          <w:szCs w:val="24"/>
          <w:lang w:val="uk-UA"/>
        </w:rPr>
      </w:pPr>
      <w:r>
        <w:rPr>
          <w:sz w:val="24"/>
          <w:szCs w:val="24"/>
          <w:lang w:val="uk-UA"/>
        </w:rPr>
        <w:t> 3</w:t>
      </w:r>
      <w:r>
        <w:rPr>
          <w:sz w:val="24"/>
          <w:szCs w:val="24"/>
          <w:lang w:val="uk-UA"/>
        </w:rPr>
        <w:t>.2.11. Вносити зміни та/або доповнення до Тарифів, про що повідомляє Депонента за 10 календарних днів до набрання  ними чинності  шляхом розміщення таких змін та/або Доповнень до Тарифів на Веб-сайті, при цьому дата розміщення на Веб-сайті таких змін та/аб</w:t>
      </w:r>
      <w:r>
        <w:rPr>
          <w:sz w:val="24"/>
          <w:szCs w:val="24"/>
          <w:lang w:val="uk-UA"/>
        </w:rPr>
        <w:t xml:space="preserve">о доповнень вважається датою відправлення повідомлення Депозитарною установою Депоненту про вказані зміни та/або доповнення. Додатково Депозитарна установа може ознайомлювати Депонента з вищезазначеними змінами за допомогою повідомлення Депонента засобами </w:t>
      </w:r>
      <w:r>
        <w:rPr>
          <w:sz w:val="24"/>
          <w:szCs w:val="24"/>
          <w:lang w:val="uk-UA"/>
        </w:rPr>
        <w:t xml:space="preserve">електронного або поштового зв’язку за 10 календарних днів до дати набрання ними чинності. У разі відсутності письмових заперечень зі сторони Депонента щодо запропонованих Депозитарною установою змін до Тарифів, поданих до Депозитарної установи до вступу в </w:t>
      </w:r>
      <w:r>
        <w:rPr>
          <w:sz w:val="24"/>
          <w:szCs w:val="24"/>
          <w:lang w:val="uk-UA"/>
        </w:rPr>
        <w:t xml:space="preserve">дію згаданих змін, Депонент вважається таким, що прийняв та погодився із запропонованими Депозитарною установою змінами до Тарифів. </w:t>
      </w:r>
    </w:p>
    <w:p w:rsidR="00DB39D2" w:rsidRDefault="00232A5B">
      <w:pPr>
        <w:widowControl/>
        <w:ind w:firstLine="567"/>
        <w:jc w:val="both"/>
        <w:rPr>
          <w:sz w:val="24"/>
          <w:szCs w:val="24"/>
          <w:lang w:val="uk-UA"/>
        </w:rPr>
      </w:pPr>
      <w:r>
        <w:rPr>
          <w:sz w:val="24"/>
          <w:szCs w:val="24"/>
          <w:lang w:val="uk-UA"/>
        </w:rPr>
        <w:t>3.2.12. Призупинити обслуговування Рахунку у разі порушення Депонентом цього Договору щодо оплати послуг Депозитарної устан</w:t>
      </w:r>
      <w:r>
        <w:rPr>
          <w:sz w:val="24"/>
          <w:szCs w:val="24"/>
          <w:lang w:val="uk-UA"/>
        </w:rPr>
        <w:t>ови.</w:t>
      </w:r>
    </w:p>
    <w:p w:rsidR="00DB39D2" w:rsidRDefault="00232A5B">
      <w:pPr>
        <w:widowControl/>
        <w:ind w:firstLine="567"/>
        <w:jc w:val="both"/>
        <w:rPr>
          <w:sz w:val="24"/>
          <w:szCs w:val="24"/>
          <w:lang w:val="uk-UA"/>
        </w:rPr>
      </w:pPr>
      <w:r>
        <w:rPr>
          <w:sz w:val="24"/>
          <w:szCs w:val="24"/>
          <w:lang w:val="uk-UA"/>
        </w:rPr>
        <w:t>3.2.13. Не виконувати адміністративних операцій за Рахунком Депонента щодо закриття Рахунку, якщо Депонент був взятий на облік Розрахунковим центром чи кліринговою установою, до отримання повідомлення від Центрального депозитарію про внесення відповід</w:t>
      </w:r>
      <w:r>
        <w:rPr>
          <w:sz w:val="24"/>
          <w:szCs w:val="24"/>
          <w:lang w:val="uk-UA"/>
        </w:rPr>
        <w:t>них змін до внутрішньої системи обліку Розрахункового центру чи клірингової установи.</w:t>
      </w:r>
    </w:p>
    <w:p w:rsidR="00DB39D2" w:rsidRDefault="00232A5B">
      <w:pPr>
        <w:widowControl/>
        <w:ind w:firstLine="567"/>
        <w:jc w:val="both"/>
        <w:rPr>
          <w:lang w:val="uk-UA"/>
        </w:rPr>
      </w:pPr>
      <w:r>
        <w:rPr>
          <w:sz w:val="24"/>
          <w:szCs w:val="24"/>
          <w:lang w:val="uk-UA"/>
        </w:rPr>
        <w:t>3.2.14. Надавати Депоненту послуги щодо отримання виписки про стан Рахунку, інформаційної довідки щодо суми коштів, яка зберігається в уповноваженого на зберігання в інтересах Депонента, зазначеного у Переліку(ах) осіб, які мають право на отримання коштів,</w:t>
      </w:r>
      <w:r>
        <w:rPr>
          <w:sz w:val="24"/>
          <w:szCs w:val="24"/>
          <w:lang w:val="uk-UA"/>
        </w:rPr>
        <w:t xml:space="preserve"> а також вчинення всіх дій, визначених Положенням про припинення Депозитарною установою провадження професійної діяльності на фондовому ринку  - депозитарної діяльності, затвердженим рішенням НКЦПФР від 08.04.2014 року №431, необхідних для переведення нале</w:t>
      </w:r>
      <w:r>
        <w:rPr>
          <w:sz w:val="24"/>
          <w:szCs w:val="24"/>
          <w:lang w:val="uk-UA"/>
        </w:rPr>
        <w:t>жних Депоненту коштів та/або прав на цінні папери на власний рахунок.</w:t>
      </w:r>
      <w:r>
        <w:t xml:space="preserve"> </w:t>
      </w:r>
    </w:p>
    <w:p w:rsidR="00DB39D2" w:rsidRDefault="00232A5B">
      <w:pPr>
        <w:widowControl/>
        <w:ind w:firstLine="567"/>
        <w:jc w:val="both"/>
        <w:rPr>
          <w:sz w:val="24"/>
          <w:szCs w:val="24"/>
          <w:lang w:val="uk-UA"/>
        </w:rPr>
      </w:pPr>
      <w:r>
        <w:rPr>
          <w:sz w:val="24"/>
          <w:szCs w:val="24"/>
          <w:lang w:val="uk-UA"/>
        </w:rPr>
        <w:t>3.2.15. Приймати участь в загальних зборах власників цінних паперів, в тому числі бути представником власника цінних паперів для взаємодії з автоматизованою електронною системою, за дов</w:t>
      </w:r>
      <w:r>
        <w:rPr>
          <w:sz w:val="24"/>
          <w:szCs w:val="24"/>
          <w:lang w:val="uk-UA"/>
        </w:rPr>
        <w:t>іреністю, наданою Депонентом.</w:t>
      </w:r>
    </w:p>
    <w:p w:rsidR="00DB39D2" w:rsidRDefault="00232A5B">
      <w:pPr>
        <w:widowControl/>
        <w:ind w:firstLine="567"/>
        <w:jc w:val="both"/>
        <w:rPr>
          <w:sz w:val="24"/>
          <w:szCs w:val="24"/>
          <w:lang w:val="uk-UA"/>
        </w:rPr>
      </w:pPr>
      <w:r>
        <w:rPr>
          <w:sz w:val="24"/>
          <w:szCs w:val="24"/>
          <w:lang w:val="uk-UA"/>
        </w:rPr>
        <w:t>3.2.16. Отримувати від Депонента своєчасно та в повному обсязі плату за надання послуг згідно умов цього Договору та Тарифів.</w:t>
      </w:r>
    </w:p>
    <w:p w:rsidR="00DB39D2" w:rsidRDefault="00232A5B">
      <w:pPr>
        <w:widowControl/>
        <w:ind w:firstLine="567"/>
        <w:jc w:val="both"/>
        <w:rPr>
          <w:sz w:val="24"/>
          <w:szCs w:val="24"/>
          <w:lang w:val="uk-UA"/>
        </w:rPr>
      </w:pPr>
      <w:r>
        <w:rPr>
          <w:sz w:val="24"/>
          <w:szCs w:val="24"/>
          <w:lang w:val="uk-UA"/>
        </w:rPr>
        <w:t>3.2.17. Самостійно здійснювати договірне списання коштів (дебетовий переказ, що здійснюється з будь-</w:t>
      </w:r>
      <w:r>
        <w:rPr>
          <w:sz w:val="24"/>
          <w:szCs w:val="24"/>
          <w:lang w:val="uk-UA"/>
        </w:rPr>
        <w:t>якого рахунку Депонента на підставі наданої Депозитарною установою (як отримувачем) платіжної інструкції та отриманої Депозитарною установою згоди Депонента на виконання дебетового переказу відповідно до умов Договору) за надані послуги з будь-яких рахункі</w:t>
      </w:r>
      <w:r>
        <w:rPr>
          <w:sz w:val="24"/>
          <w:szCs w:val="24"/>
          <w:lang w:val="uk-UA"/>
        </w:rPr>
        <w:t>в Депонента, відкритих в Банку, без подання Депонентом платіжного доручення, у порядку, визначеному нормативно-правовими актами Національного банку України.</w:t>
      </w:r>
    </w:p>
    <w:p w:rsidR="00DB39D2" w:rsidRDefault="00232A5B">
      <w:pPr>
        <w:widowControl/>
        <w:ind w:firstLine="567"/>
        <w:jc w:val="both"/>
        <w:rPr>
          <w:sz w:val="24"/>
          <w:szCs w:val="24"/>
          <w:lang w:val="uk-UA"/>
        </w:rPr>
      </w:pPr>
      <w:r>
        <w:rPr>
          <w:sz w:val="24"/>
          <w:szCs w:val="24"/>
          <w:lang w:val="uk-UA"/>
        </w:rPr>
        <w:t>3.2.18. У випадку не</w:t>
      </w:r>
      <w:r>
        <w:rPr>
          <w:sz w:val="24"/>
          <w:lang w:val="uk-UA"/>
        </w:rPr>
        <w:t>надання Депонентом протягом 15 календарних днів з дня отримання запиту Депозита</w:t>
      </w:r>
      <w:r>
        <w:rPr>
          <w:sz w:val="24"/>
          <w:lang w:val="uk-UA"/>
        </w:rPr>
        <w:t>рної установи запитуваної інформації та/або документів або надання інформації та/або документів, що не спростовують обґрунтованої підозри Депозитарної установи, або надання Депонентом недостовірної інформації для встановлення підзвітності,  відмовити таком</w:t>
      </w:r>
      <w:r>
        <w:rPr>
          <w:sz w:val="24"/>
          <w:lang w:val="uk-UA"/>
        </w:rPr>
        <w:t xml:space="preserve">у </w:t>
      </w:r>
      <w:r>
        <w:rPr>
          <w:sz w:val="24"/>
          <w:lang w:val="uk-UA"/>
        </w:rPr>
        <w:lastRenderedPageBreak/>
        <w:t>Депоненту у виконанні розпоряджень щодо проведення операцій за його Рахунком до законодавства та внутрішніх документів Депозитарної установи.</w:t>
      </w:r>
    </w:p>
    <w:p w:rsidR="00DB39D2" w:rsidRDefault="00232A5B">
      <w:pPr>
        <w:ind w:firstLine="567"/>
        <w:jc w:val="both"/>
        <w:rPr>
          <w:sz w:val="24"/>
          <w:szCs w:val="24"/>
          <w:lang w:val="uk-UA"/>
        </w:rPr>
      </w:pPr>
      <w:r>
        <w:rPr>
          <w:sz w:val="24"/>
          <w:szCs w:val="24"/>
          <w:lang w:val="uk-UA"/>
        </w:rPr>
        <w:tab/>
      </w:r>
    </w:p>
    <w:p w:rsidR="00DB39D2" w:rsidRDefault="00232A5B">
      <w:pPr>
        <w:widowControl/>
        <w:tabs>
          <w:tab w:val="left" w:pos="709"/>
        </w:tabs>
        <w:ind w:firstLine="567"/>
        <w:jc w:val="center"/>
        <w:rPr>
          <w:b/>
          <w:sz w:val="24"/>
          <w:szCs w:val="24"/>
          <w:lang w:val="uk-UA"/>
        </w:rPr>
      </w:pPr>
      <w:r>
        <w:rPr>
          <w:b/>
          <w:sz w:val="24"/>
          <w:szCs w:val="24"/>
          <w:lang w:val="uk-UA"/>
        </w:rPr>
        <w:t>4. Обов’язки та права Депонента</w:t>
      </w:r>
    </w:p>
    <w:p w:rsidR="00DB39D2" w:rsidRDefault="00DB39D2">
      <w:pPr>
        <w:widowControl/>
        <w:tabs>
          <w:tab w:val="left" w:pos="709"/>
        </w:tabs>
        <w:ind w:firstLine="567"/>
        <w:jc w:val="center"/>
        <w:rPr>
          <w:b/>
          <w:sz w:val="18"/>
          <w:szCs w:val="18"/>
          <w:lang w:val="uk-UA"/>
        </w:rPr>
      </w:pPr>
    </w:p>
    <w:p w:rsidR="00DB39D2" w:rsidRDefault="00232A5B">
      <w:pPr>
        <w:widowControl/>
        <w:tabs>
          <w:tab w:val="left" w:pos="709"/>
        </w:tabs>
        <w:ind w:firstLine="567"/>
        <w:jc w:val="both"/>
        <w:rPr>
          <w:sz w:val="24"/>
          <w:szCs w:val="24"/>
        </w:rPr>
      </w:pPr>
      <w:r>
        <w:rPr>
          <w:sz w:val="24"/>
          <w:szCs w:val="24"/>
        </w:rPr>
        <w:t>4</w:t>
      </w:r>
      <w:r>
        <w:rPr>
          <w:sz w:val="24"/>
          <w:szCs w:val="24"/>
          <w:lang w:val="uk-UA"/>
        </w:rPr>
        <w:t>.1. Депонент зобов’язаний:</w:t>
      </w:r>
    </w:p>
    <w:p w:rsidR="00DB39D2" w:rsidRDefault="00232A5B">
      <w:pPr>
        <w:widowControl/>
        <w:tabs>
          <w:tab w:val="left" w:pos="709"/>
        </w:tabs>
        <w:ind w:firstLine="567"/>
        <w:jc w:val="both"/>
        <w:rPr>
          <w:sz w:val="24"/>
          <w:szCs w:val="24"/>
          <w:lang w:val="uk-UA"/>
        </w:rPr>
      </w:pPr>
      <w:r>
        <w:rPr>
          <w:sz w:val="24"/>
          <w:szCs w:val="24"/>
        </w:rPr>
        <w:t>4</w:t>
      </w:r>
      <w:r>
        <w:rPr>
          <w:sz w:val="24"/>
          <w:szCs w:val="24"/>
          <w:lang w:val="uk-UA"/>
        </w:rPr>
        <w:t xml:space="preserve">.1.1. Надавати Депозитарній установі інформацію </w:t>
      </w:r>
      <w:r>
        <w:rPr>
          <w:sz w:val="24"/>
          <w:szCs w:val="24"/>
          <w:lang w:val="uk-UA"/>
        </w:rPr>
        <w:t>та</w:t>
      </w:r>
      <w:r>
        <w:rPr>
          <w:color w:val="333333"/>
          <w:sz w:val="24"/>
          <w:szCs w:val="24"/>
          <w:shd w:val="clear" w:color="auto" w:fill="FFFFFF"/>
        </w:rPr>
        <w:t> </w:t>
      </w:r>
      <w:r>
        <w:rPr>
          <w:sz w:val="24"/>
          <w:szCs w:val="24"/>
          <w:lang w:val="uk-UA"/>
        </w:rPr>
        <w:t xml:space="preserve">належним чином оформлені документи, які передбачені законодавством та внутрішніми документами Депозитарної установи як обов'язкові для подання або необхідні їй для виконання дій згідно з вимогами законодавства та умовами Договору, у </w:t>
      </w:r>
      <w:proofErr w:type="spellStart"/>
      <w:r>
        <w:rPr>
          <w:sz w:val="24"/>
          <w:szCs w:val="24"/>
          <w:lang w:val="uk-UA"/>
        </w:rPr>
        <w:t>т.ч</w:t>
      </w:r>
      <w:proofErr w:type="spellEnd"/>
      <w:r>
        <w:rPr>
          <w:sz w:val="24"/>
          <w:szCs w:val="24"/>
          <w:lang w:val="uk-UA"/>
        </w:rPr>
        <w:t>. протягом 3 (трь</w:t>
      </w:r>
      <w:r>
        <w:rPr>
          <w:sz w:val="24"/>
          <w:szCs w:val="24"/>
          <w:lang w:val="uk-UA"/>
        </w:rPr>
        <w:t>ох) робочих днів після укладення цього Договору - необхідні для відкриття Депоненту Рахунку</w:t>
      </w:r>
      <w:r>
        <w:rPr>
          <w:sz w:val="24"/>
          <w:szCs w:val="24"/>
        </w:rPr>
        <w:t xml:space="preserve">, </w:t>
      </w:r>
      <w:r>
        <w:rPr>
          <w:sz w:val="24"/>
          <w:szCs w:val="24"/>
          <w:lang w:val="uk-UA"/>
        </w:rPr>
        <w:t>в т. ч. інформацію щодо  реквізитів  рахунку для перерахування грошових коштів, отриманих Депозитарною установою за результатами проведення корпоративних операцій емітента, а також інші необхідні документи.</w:t>
      </w:r>
    </w:p>
    <w:p w:rsidR="00DB39D2" w:rsidRDefault="00232A5B">
      <w:pPr>
        <w:widowControl/>
        <w:tabs>
          <w:tab w:val="left" w:pos="709"/>
        </w:tabs>
        <w:ind w:firstLine="567"/>
        <w:jc w:val="both"/>
        <w:rPr>
          <w:sz w:val="24"/>
          <w:szCs w:val="24"/>
          <w:lang w:val="uk-UA"/>
        </w:rPr>
      </w:pPr>
      <w:r>
        <w:rPr>
          <w:sz w:val="24"/>
          <w:szCs w:val="24"/>
        </w:rPr>
        <w:t>4</w:t>
      </w:r>
      <w:r>
        <w:rPr>
          <w:sz w:val="24"/>
          <w:szCs w:val="24"/>
          <w:lang w:val="uk-UA"/>
        </w:rPr>
        <w:t>.1.2. Протягом 10 (десяти) робочих днів з дати в</w:t>
      </w:r>
      <w:r>
        <w:rPr>
          <w:sz w:val="24"/>
          <w:szCs w:val="24"/>
          <w:lang w:val="uk-UA"/>
        </w:rPr>
        <w:t xml:space="preserve">несення відповідних змін до своїх реквізитів або документів, що надавалися для відкриття Рахунку, надавати інформацію про ці зміни Депозитарній установі, у тому числі документи та іншу інформацію про зміни відповідного статусу податкового </w:t>
      </w:r>
      <w:proofErr w:type="spellStart"/>
      <w:r>
        <w:rPr>
          <w:sz w:val="24"/>
          <w:szCs w:val="24"/>
          <w:lang w:val="uk-UA"/>
        </w:rPr>
        <w:t>резидентства</w:t>
      </w:r>
      <w:proofErr w:type="spellEnd"/>
      <w:r>
        <w:rPr>
          <w:sz w:val="24"/>
          <w:szCs w:val="24"/>
          <w:lang w:val="uk-UA"/>
        </w:rPr>
        <w:t xml:space="preserve"> стос</w:t>
      </w:r>
      <w:r>
        <w:rPr>
          <w:sz w:val="24"/>
          <w:szCs w:val="24"/>
          <w:lang w:val="uk-UA"/>
        </w:rPr>
        <w:t xml:space="preserve">овно себе та статусу податкового </w:t>
      </w:r>
      <w:proofErr w:type="spellStart"/>
      <w:r>
        <w:rPr>
          <w:sz w:val="24"/>
          <w:szCs w:val="24"/>
          <w:lang w:val="uk-UA"/>
        </w:rPr>
        <w:t>резидентства</w:t>
      </w:r>
      <w:proofErr w:type="spellEnd"/>
      <w:r>
        <w:rPr>
          <w:sz w:val="24"/>
          <w:szCs w:val="24"/>
          <w:lang w:val="uk-UA"/>
        </w:rPr>
        <w:t xml:space="preserve"> своїх кінцевих </w:t>
      </w:r>
      <w:proofErr w:type="spellStart"/>
      <w:r>
        <w:rPr>
          <w:sz w:val="24"/>
          <w:szCs w:val="24"/>
          <w:lang w:val="uk-UA"/>
        </w:rPr>
        <w:t>бенефіціарних</w:t>
      </w:r>
      <w:proofErr w:type="spellEnd"/>
      <w:r>
        <w:rPr>
          <w:sz w:val="24"/>
          <w:szCs w:val="24"/>
          <w:lang w:val="uk-UA"/>
        </w:rPr>
        <w:t xml:space="preserve"> власників (для юридичних осіб), контролюючої особи, необхідні для формування та подання Депозитарною установою звітності за підзвітними рахунками відповідно до вимог законодавства п</w:t>
      </w:r>
      <w:r>
        <w:rPr>
          <w:sz w:val="24"/>
          <w:szCs w:val="24"/>
          <w:lang w:val="uk-UA"/>
        </w:rPr>
        <w:t>ро обмін інформацією для податкових цілей, встановлених міжнародними договорами, згода на обов’язковість яких надана Верховною Радою України, або укладених на їх підставі міжвідомчих договорів,</w:t>
      </w:r>
      <w:hyperlink r:id="rId13" w:history="1">
        <w:r>
          <w:rPr>
            <w:sz w:val="24"/>
            <w:szCs w:val="24"/>
            <w:lang w:val="uk-UA"/>
          </w:rPr>
          <w:t> у тому числі пояснення та інформацію, що стосуються наявної у Депозитарної установи обґрунтованої, документально підтвердженої підозри, що Рахунок належить до підзвітних</w:t>
        </w:r>
      </w:hyperlink>
      <w:r>
        <w:rPr>
          <w:sz w:val="24"/>
          <w:szCs w:val="24"/>
          <w:lang w:val="uk-UA"/>
        </w:rPr>
        <w:t>, з дня настання відповідної зміни, у порядку, встановленому зак</w:t>
      </w:r>
      <w:r>
        <w:rPr>
          <w:sz w:val="24"/>
          <w:szCs w:val="24"/>
          <w:lang w:val="uk-UA"/>
        </w:rPr>
        <w:t>онодавством та внутрішніми документами Депозитарної установи.</w:t>
      </w:r>
    </w:p>
    <w:p w:rsidR="00DB39D2" w:rsidRDefault="00232A5B">
      <w:pPr>
        <w:widowControl/>
        <w:tabs>
          <w:tab w:val="left" w:pos="709"/>
        </w:tabs>
        <w:ind w:firstLine="567"/>
        <w:jc w:val="both"/>
        <w:rPr>
          <w:sz w:val="24"/>
          <w:szCs w:val="24"/>
          <w:lang w:val="uk-UA"/>
        </w:rPr>
      </w:pPr>
      <w:r>
        <w:rPr>
          <w:sz w:val="24"/>
          <w:szCs w:val="24"/>
        </w:rPr>
        <w:t>4</w:t>
      </w:r>
      <w:r>
        <w:rPr>
          <w:sz w:val="24"/>
          <w:szCs w:val="24"/>
          <w:lang w:val="uk-UA"/>
        </w:rPr>
        <w:t>.1.3. Дотримуватись вимог внутрішніх документів Депозитарної установи, виконувати свої обов’язки належним чином, сприяти Депозитарній установі у виконанні її обов’язків.</w:t>
      </w:r>
    </w:p>
    <w:p w:rsidR="00DB39D2" w:rsidRDefault="00232A5B">
      <w:pPr>
        <w:widowControl/>
        <w:tabs>
          <w:tab w:val="left" w:pos="709"/>
        </w:tabs>
        <w:ind w:firstLine="567"/>
        <w:jc w:val="both"/>
        <w:rPr>
          <w:sz w:val="24"/>
          <w:szCs w:val="24"/>
          <w:lang w:val="uk-UA"/>
        </w:rPr>
      </w:pPr>
      <w:r>
        <w:rPr>
          <w:sz w:val="24"/>
          <w:szCs w:val="24"/>
        </w:rPr>
        <w:t>4</w:t>
      </w:r>
      <w:r>
        <w:rPr>
          <w:sz w:val="24"/>
          <w:szCs w:val="24"/>
          <w:lang w:val="uk-UA"/>
        </w:rPr>
        <w:t>.1.4. Призначити розпо</w:t>
      </w:r>
      <w:r>
        <w:rPr>
          <w:sz w:val="24"/>
          <w:szCs w:val="24"/>
          <w:lang w:val="uk-UA"/>
        </w:rPr>
        <w:t>рядника рахунку у цінних паперах.</w:t>
      </w:r>
    </w:p>
    <w:p w:rsidR="00DB39D2" w:rsidRDefault="00232A5B">
      <w:pPr>
        <w:widowControl/>
        <w:tabs>
          <w:tab w:val="left" w:pos="709"/>
        </w:tabs>
        <w:ind w:firstLine="567"/>
        <w:jc w:val="both"/>
        <w:rPr>
          <w:sz w:val="24"/>
          <w:szCs w:val="24"/>
        </w:rPr>
      </w:pPr>
      <w:r>
        <w:rPr>
          <w:sz w:val="24"/>
          <w:szCs w:val="24"/>
        </w:rPr>
        <w:t>4</w:t>
      </w:r>
      <w:r>
        <w:rPr>
          <w:sz w:val="24"/>
          <w:szCs w:val="24"/>
          <w:lang w:val="uk-UA"/>
        </w:rPr>
        <w:t>.1.5. Своєчасно та в повному обсязі сплачувати послуги Депозитарної установи на умовах та у строки, передбачені Договором, відповідно до тарифів Депозитарної установи.</w:t>
      </w:r>
      <w:r>
        <w:t xml:space="preserve"> </w:t>
      </w:r>
      <w:r>
        <w:rPr>
          <w:sz w:val="24"/>
          <w:szCs w:val="24"/>
          <w:lang w:val="uk-UA"/>
        </w:rPr>
        <w:t>Нести витрати з оплати послуг третіх осіб, які виника</w:t>
      </w:r>
      <w:r>
        <w:rPr>
          <w:sz w:val="24"/>
          <w:szCs w:val="24"/>
          <w:lang w:val="uk-UA"/>
        </w:rPr>
        <w:t>ють в процесі надання таких послуг за Договором.</w:t>
      </w:r>
    </w:p>
    <w:p w:rsidR="00DB39D2" w:rsidRDefault="00232A5B">
      <w:pPr>
        <w:widowControl/>
        <w:tabs>
          <w:tab w:val="left" w:pos="709"/>
        </w:tabs>
        <w:ind w:firstLine="567"/>
        <w:jc w:val="both"/>
        <w:rPr>
          <w:sz w:val="24"/>
          <w:szCs w:val="24"/>
          <w:lang w:val="uk-UA"/>
        </w:rPr>
      </w:pPr>
      <w:r>
        <w:rPr>
          <w:sz w:val="24"/>
          <w:szCs w:val="24"/>
          <w:lang w:val="uk-UA"/>
        </w:rPr>
        <w:t>4.1.6. Протягом 60 календарних днів з дати початку Депозитарною установою процедури припинення нею провадження професійної діяльності на ринках капіталу - депозитарної діяльності Депозитарної установи відпов</w:t>
      </w:r>
      <w:r>
        <w:rPr>
          <w:sz w:val="24"/>
          <w:szCs w:val="24"/>
          <w:lang w:val="uk-UA"/>
        </w:rPr>
        <w:t>ідно до вимог нормативно-правового акту щодо припинення депозитарної діяльності Депозитарної установи здійснити всі необхідні дії щодо закриття Рахунку.</w:t>
      </w:r>
    </w:p>
    <w:p w:rsidR="00DB39D2" w:rsidRDefault="00232A5B">
      <w:pPr>
        <w:widowControl/>
        <w:tabs>
          <w:tab w:val="left" w:pos="709"/>
        </w:tabs>
        <w:ind w:firstLine="567"/>
        <w:jc w:val="both"/>
        <w:rPr>
          <w:sz w:val="24"/>
          <w:szCs w:val="24"/>
          <w:lang w:val="uk-UA"/>
        </w:rPr>
      </w:pPr>
      <w:r>
        <w:rPr>
          <w:sz w:val="24"/>
          <w:szCs w:val="24"/>
        </w:rPr>
        <w:t>4</w:t>
      </w:r>
      <w:r>
        <w:rPr>
          <w:sz w:val="24"/>
          <w:szCs w:val="24"/>
          <w:lang w:val="uk-UA"/>
        </w:rPr>
        <w:t>.1.7. Письмово повідомити Депозитарну установу протягом одного робочого дня після отримання від Депози</w:t>
      </w:r>
      <w:r>
        <w:rPr>
          <w:sz w:val="24"/>
          <w:szCs w:val="24"/>
          <w:lang w:val="uk-UA"/>
        </w:rPr>
        <w:t>тарної установи виписки з Рахунку Депонента та/або виписки про операції з цінними паперами та/або інформаційної довідки у разі виявлення розбіжностей у ході виконання розпоряджень Депонента.</w:t>
      </w:r>
    </w:p>
    <w:p w:rsidR="00DB39D2" w:rsidRDefault="00232A5B">
      <w:pPr>
        <w:numPr>
          <w:ilvl w:val="12"/>
          <w:numId w:val="0"/>
        </w:numPr>
        <w:ind w:firstLine="567"/>
        <w:jc w:val="both"/>
        <w:rPr>
          <w:sz w:val="24"/>
          <w:szCs w:val="24"/>
          <w:lang w:val="uk-UA"/>
        </w:rPr>
      </w:pPr>
      <w:r>
        <w:rPr>
          <w:sz w:val="24"/>
          <w:szCs w:val="24"/>
          <w:lang w:val="uk-UA"/>
        </w:rPr>
        <w:t xml:space="preserve">4.1.8. Надавати Депозитарній установі для здійснення розрахунків </w:t>
      </w:r>
      <w:r>
        <w:rPr>
          <w:sz w:val="24"/>
          <w:szCs w:val="24"/>
          <w:lang w:val="uk-UA"/>
        </w:rPr>
        <w:t>за правочинами щодо цінних паперів з дотриманням принципу «поставка цінних паперів проти оплати» інформацію про інвестиційну фірму, якій Депонентом надані повноваження на вчинення правочинів щодо цінних паперів в інтересах Депонента, з метою подальшого над</w:t>
      </w:r>
      <w:r>
        <w:rPr>
          <w:sz w:val="24"/>
          <w:szCs w:val="24"/>
          <w:lang w:val="uk-UA"/>
        </w:rPr>
        <w:t>ання такої інформації Центральному депозитарію та особі, яка провадить клірингову діяльність, для її відображення у внутрішній системі обліку такої особи.</w:t>
      </w:r>
    </w:p>
    <w:p w:rsidR="00DB39D2" w:rsidRDefault="00232A5B">
      <w:pPr>
        <w:numPr>
          <w:ilvl w:val="12"/>
          <w:numId w:val="0"/>
        </w:numPr>
        <w:ind w:firstLine="567"/>
        <w:jc w:val="both"/>
        <w:rPr>
          <w:sz w:val="24"/>
          <w:szCs w:val="24"/>
          <w:lang w:val="uk-UA"/>
        </w:rPr>
      </w:pPr>
      <w:r>
        <w:rPr>
          <w:sz w:val="24"/>
          <w:szCs w:val="24"/>
          <w:lang w:val="uk-UA"/>
        </w:rPr>
        <w:t>4.1.9. Відслідковувати зміни Договору, Тарифів, внутрішніх документів Депозитарної установи шляхом ві</w:t>
      </w:r>
      <w:r>
        <w:rPr>
          <w:sz w:val="24"/>
          <w:szCs w:val="24"/>
          <w:lang w:val="uk-UA"/>
        </w:rPr>
        <w:t>двідування Веб-сайту Депозитарної установи.</w:t>
      </w:r>
    </w:p>
    <w:p w:rsidR="00DB39D2" w:rsidRDefault="00232A5B">
      <w:pPr>
        <w:numPr>
          <w:ilvl w:val="12"/>
          <w:numId w:val="0"/>
        </w:numPr>
        <w:ind w:firstLine="567"/>
        <w:jc w:val="both"/>
        <w:rPr>
          <w:sz w:val="24"/>
          <w:szCs w:val="24"/>
          <w:lang w:val="uk-UA"/>
        </w:rPr>
      </w:pPr>
      <w:r>
        <w:rPr>
          <w:sz w:val="24"/>
          <w:szCs w:val="24"/>
          <w:lang w:val="uk-UA"/>
        </w:rPr>
        <w:t xml:space="preserve">4.1.10. </w:t>
      </w:r>
      <w:r>
        <w:rPr>
          <w:sz w:val="24"/>
          <w:lang w:val="uk-UA"/>
        </w:rPr>
        <w:t>Надавати протягом 15 календарних днів з дня отримання запиту Депозитарної установи запитувану інформацію та/або документи або надавати інформацію та/або документи, що спростовують обґрунтовану підозру Деп</w:t>
      </w:r>
      <w:r>
        <w:rPr>
          <w:sz w:val="24"/>
          <w:lang w:val="uk-UA"/>
        </w:rPr>
        <w:t>озитарної установи, або надавати достовірну інформацію для встановлення підзвітності.</w:t>
      </w:r>
    </w:p>
    <w:p w:rsidR="00DB39D2" w:rsidRDefault="00232A5B">
      <w:pPr>
        <w:numPr>
          <w:ilvl w:val="12"/>
          <w:numId w:val="0"/>
        </w:numPr>
        <w:ind w:firstLine="567"/>
        <w:jc w:val="both"/>
        <w:rPr>
          <w:sz w:val="24"/>
          <w:szCs w:val="24"/>
          <w:lang w:val="uk-UA"/>
        </w:rPr>
      </w:pPr>
      <w:r>
        <w:rPr>
          <w:sz w:val="24"/>
          <w:szCs w:val="24"/>
        </w:rPr>
        <w:t>4</w:t>
      </w:r>
      <w:r>
        <w:rPr>
          <w:sz w:val="24"/>
          <w:szCs w:val="24"/>
          <w:lang w:val="uk-UA"/>
        </w:rPr>
        <w:t>.2. Депонент має право:</w:t>
      </w:r>
    </w:p>
    <w:p w:rsidR="00DB39D2" w:rsidRDefault="00232A5B">
      <w:pPr>
        <w:widowControl/>
        <w:tabs>
          <w:tab w:val="left" w:pos="709"/>
        </w:tabs>
        <w:ind w:firstLine="567"/>
        <w:jc w:val="both"/>
        <w:rPr>
          <w:sz w:val="24"/>
          <w:szCs w:val="24"/>
          <w:lang w:val="uk-UA"/>
        </w:rPr>
      </w:pPr>
      <w:r>
        <w:rPr>
          <w:sz w:val="24"/>
          <w:szCs w:val="24"/>
        </w:rPr>
        <w:t>4</w:t>
      </w:r>
      <w:r>
        <w:rPr>
          <w:sz w:val="24"/>
          <w:szCs w:val="24"/>
          <w:lang w:val="uk-UA"/>
        </w:rPr>
        <w:t>.2.1. Призначити керуючого (керуючих) рахунком у цінних паперах,</w:t>
      </w:r>
      <w:r>
        <w:t xml:space="preserve"> </w:t>
      </w:r>
      <w:r>
        <w:rPr>
          <w:sz w:val="24"/>
          <w:szCs w:val="24"/>
          <w:lang w:val="uk-UA"/>
        </w:rPr>
        <w:t>представника на загальних зборах для взаємодії з автоматизованою електронною си</w:t>
      </w:r>
      <w:r>
        <w:rPr>
          <w:sz w:val="24"/>
          <w:szCs w:val="24"/>
          <w:lang w:val="uk-UA"/>
        </w:rPr>
        <w:t>стемою.</w:t>
      </w:r>
    </w:p>
    <w:p w:rsidR="00DB39D2" w:rsidRDefault="00232A5B">
      <w:pPr>
        <w:widowControl/>
        <w:tabs>
          <w:tab w:val="left" w:pos="709"/>
        </w:tabs>
        <w:ind w:firstLine="567"/>
        <w:jc w:val="both"/>
        <w:rPr>
          <w:sz w:val="24"/>
          <w:szCs w:val="24"/>
          <w:lang w:val="uk-UA"/>
        </w:rPr>
      </w:pPr>
      <w:r>
        <w:rPr>
          <w:sz w:val="24"/>
          <w:szCs w:val="24"/>
          <w:lang w:val="uk-UA"/>
        </w:rPr>
        <w:lastRenderedPageBreak/>
        <w:t xml:space="preserve">4.2.2. </w:t>
      </w:r>
      <w:r>
        <w:rPr>
          <w:bCs/>
          <w:sz w:val="24"/>
          <w:szCs w:val="24"/>
          <w:lang w:val="uk-UA"/>
        </w:rPr>
        <w:t>Надавати Депозитарній установі інформацію лише щодо однієї  інвестиційної фірми, якій Депонентом надані повноваження на вчинення правочинів щодо цінних паперів в інтересах Депонента, які виконуються із забезпеченням здійснення розрахунків за</w:t>
      </w:r>
      <w:r>
        <w:rPr>
          <w:bCs/>
          <w:sz w:val="24"/>
          <w:szCs w:val="24"/>
          <w:lang w:val="uk-UA"/>
        </w:rPr>
        <w:t xml:space="preserve"> правочинами щодо цінних паперів, розрахунки за якими здійснює/забезпечує особа, яка провадить клірингову діяльність.</w:t>
      </w:r>
    </w:p>
    <w:p w:rsidR="00DB39D2" w:rsidRDefault="00232A5B">
      <w:pPr>
        <w:widowControl/>
        <w:tabs>
          <w:tab w:val="left" w:pos="709"/>
        </w:tabs>
        <w:ind w:firstLine="567"/>
        <w:jc w:val="both"/>
        <w:rPr>
          <w:sz w:val="24"/>
          <w:szCs w:val="24"/>
          <w:lang w:val="uk-UA"/>
        </w:rPr>
      </w:pPr>
      <w:r>
        <w:rPr>
          <w:sz w:val="24"/>
          <w:szCs w:val="24"/>
        </w:rPr>
        <w:t>4</w:t>
      </w:r>
      <w:r>
        <w:rPr>
          <w:sz w:val="24"/>
          <w:szCs w:val="24"/>
          <w:lang w:val="uk-UA"/>
        </w:rPr>
        <w:t>.2.3. Отримувати від Депозитарної установи на умовах Договору та внутрішніх документів Депозитарної установи інформацію щодо цінних паперів, прав на цінні папери, які обліковуються на Рахунку Депонента.</w:t>
      </w:r>
    </w:p>
    <w:p w:rsidR="00DB39D2" w:rsidRDefault="00232A5B">
      <w:pPr>
        <w:widowControl/>
        <w:tabs>
          <w:tab w:val="left" w:pos="709"/>
        </w:tabs>
        <w:ind w:firstLine="567"/>
        <w:jc w:val="both"/>
        <w:rPr>
          <w:sz w:val="24"/>
          <w:szCs w:val="24"/>
          <w:lang w:val="uk-UA"/>
        </w:rPr>
      </w:pPr>
      <w:r>
        <w:rPr>
          <w:sz w:val="24"/>
          <w:szCs w:val="24"/>
        </w:rPr>
        <w:t>4</w:t>
      </w:r>
      <w:r>
        <w:rPr>
          <w:sz w:val="24"/>
          <w:szCs w:val="24"/>
          <w:lang w:val="uk-UA"/>
        </w:rPr>
        <w:t>.2.4. Вносити свої пропозиції щодо укладання окремих</w:t>
      </w:r>
      <w:r>
        <w:rPr>
          <w:sz w:val="24"/>
          <w:szCs w:val="24"/>
          <w:lang w:val="uk-UA"/>
        </w:rPr>
        <w:t xml:space="preserve"> угод та надання інших послуг, які передбачені чинним законодавством</w:t>
      </w:r>
      <w:r>
        <w:rPr>
          <w:sz w:val="24"/>
          <w:szCs w:val="24"/>
        </w:rPr>
        <w:t xml:space="preserve"> </w:t>
      </w:r>
      <w:r>
        <w:rPr>
          <w:sz w:val="24"/>
          <w:szCs w:val="24"/>
          <w:lang w:val="uk-UA"/>
        </w:rPr>
        <w:t>та віднесені</w:t>
      </w:r>
      <w:r>
        <w:rPr>
          <w:lang w:val="uk-UA"/>
        </w:rPr>
        <w:t xml:space="preserve"> </w:t>
      </w:r>
      <w:r>
        <w:rPr>
          <w:sz w:val="24"/>
          <w:szCs w:val="24"/>
          <w:lang w:val="uk-UA"/>
        </w:rPr>
        <w:t>до депозитарної діяльності Депозитарної установи.</w:t>
      </w:r>
    </w:p>
    <w:p w:rsidR="00DB39D2" w:rsidRDefault="00232A5B">
      <w:pPr>
        <w:widowControl/>
        <w:tabs>
          <w:tab w:val="left" w:pos="709"/>
        </w:tabs>
        <w:ind w:firstLine="567"/>
        <w:jc w:val="both"/>
        <w:rPr>
          <w:sz w:val="24"/>
          <w:szCs w:val="24"/>
          <w:lang w:val="uk-UA" w:eastAsia="uk-UA"/>
        </w:rPr>
      </w:pPr>
      <w:r>
        <w:rPr>
          <w:sz w:val="24"/>
          <w:szCs w:val="24"/>
          <w:lang w:eastAsia="uk-UA"/>
        </w:rPr>
        <w:t>4</w:t>
      </w:r>
      <w:r>
        <w:rPr>
          <w:sz w:val="24"/>
          <w:szCs w:val="24"/>
          <w:lang w:val="uk-UA" w:eastAsia="uk-UA"/>
        </w:rPr>
        <w:t>.2.</w:t>
      </w:r>
      <w:r>
        <w:rPr>
          <w:sz w:val="24"/>
          <w:szCs w:val="24"/>
          <w:lang w:eastAsia="uk-UA"/>
        </w:rPr>
        <w:t>5</w:t>
      </w:r>
      <w:r>
        <w:rPr>
          <w:sz w:val="24"/>
          <w:szCs w:val="24"/>
          <w:lang w:val="uk-UA" w:eastAsia="uk-UA"/>
        </w:rPr>
        <w:t>. Отримувати інформацію про умови та порядок діяльності депозитарної установи з урахуванням вимог, встановлених </w:t>
      </w:r>
      <w:hyperlink r:id="rId14" w:anchor="n173" w:tooltip="Current Document" w:history="1">
        <w:r>
          <w:rPr>
            <w:sz w:val="24"/>
            <w:szCs w:val="24"/>
            <w:lang w:val="uk-UA" w:eastAsia="uk-UA"/>
          </w:rPr>
          <w:t>статтею 7</w:t>
        </w:r>
      </w:hyperlink>
      <w:r>
        <w:rPr>
          <w:sz w:val="24"/>
          <w:szCs w:val="24"/>
          <w:lang w:val="uk-UA" w:eastAsia="uk-UA"/>
        </w:rPr>
        <w:t> Закону України «Про фінансові послуги та фінансові компанії».</w:t>
      </w:r>
    </w:p>
    <w:p w:rsidR="00DB39D2" w:rsidRDefault="00232A5B">
      <w:pPr>
        <w:widowControl/>
        <w:tabs>
          <w:tab w:val="left" w:pos="709"/>
        </w:tabs>
        <w:ind w:firstLine="567"/>
        <w:jc w:val="both"/>
        <w:rPr>
          <w:sz w:val="24"/>
          <w:szCs w:val="24"/>
        </w:rPr>
      </w:pPr>
      <w:r>
        <w:rPr>
          <w:sz w:val="24"/>
          <w:szCs w:val="24"/>
          <w:lang w:val="uk-UA" w:eastAsia="uk-UA"/>
        </w:rPr>
        <w:t>4.2.</w:t>
      </w:r>
      <w:r w:rsidRPr="00232A5B">
        <w:rPr>
          <w:sz w:val="24"/>
          <w:szCs w:val="24"/>
          <w:lang w:val="uk-UA" w:eastAsia="uk-UA"/>
        </w:rPr>
        <w:t>6</w:t>
      </w:r>
      <w:r>
        <w:rPr>
          <w:sz w:val="24"/>
          <w:szCs w:val="24"/>
          <w:lang w:val="uk-UA" w:eastAsia="uk-UA"/>
        </w:rPr>
        <w:t>.</w:t>
      </w:r>
      <w:r w:rsidRPr="00232A5B">
        <w:rPr>
          <w:lang w:val="uk-UA"/>
        </w:rPr>
        <w:t xml:space="preserve"> </w:t>
      </w:r>
      <w:r>
        <w:rPr>
          <w:sz w:val="24"/>
          <w:szCs w:val="24"/>
          <w:lang w:val="uk-UA" w:eastAsia="uk-UA"/>
        </w:rPr>
        <w:t>У разі незгоди зі зміною Тарифів, Договору, у строк, що не перевищує 10 календарних днів з м</w:t>
      </w:r>
      <w:r>
        <w:rPr>
          <w:sz w:val="24"/>
          <w:szCs w:val="24"/>
          <w:lang w:val="uk-UA" w:eastAsia="uk-UA"/>
        </w:rPr>
        <w:t>оменту повідомлення Депозитарною установою про зміну Договору, Тарифів у письмовій формі звернутися до Депозитарної установи щодо здійснення дій по закриттю Рахунку, а також надати розпорядження на списання всіх цінних паперів, які обліковуються на Рахунку</w:t>
      </w:r>
      <w:r>
        <w:rPr>
          <w:sz w:val="24"/>
          <w:szCs w:val="24"/>
          <w:lang w:val="uk-UA" w:eastAsia="uk-UA"/>
        </w:rPr>
        <w:t xml:space="preserve"> Депонента, на власний рахунок в цінних паперах, відкритий в іншій Депозитарній установі, та на закриття Рахунку</w:t>
      </w:r>
    </w:p>
    <w:p w:rsidR="00DB39D2" w:rsidRDefault="00232A5B">
      <w:pPr>
        <w:widowControl/>
        <w:tabs>
          <w:tab w:val="left" w:pos="709"/>
        </w:tabs>
        <w:ind w:firstLine="567"/>
        <w:jc w:val="both"/>
        <w:rPr>
          <w:sz w:val="24"/>
          <w:szCs w:val="24"/>
          <w:lang w:val="uk-UA"/>
        </w:rPr>
      </w:pPr>
      <w:r>
        <w:rPr>
          <w:sz w:val="24"/>
          <w:szCs w:val="24"/>
          <w:lang w:eastAsia="uk-UA"/>
        </w:rPr>
        <w:t>4</w:t>
      </w:r>
      <w:r>
        <w:rPr>
          <w:sz w:val="24"/>
          <w:szCs w:val="24"/>
          <w:lang w:val="uk-UA" w:eastAsia="uk-UA"/>
        </w:rPr>
        <w:t>.2.</w:t>
      </w:r>
      <w:r>
        <w:rPr>
          <w:sz w:val="24"/>
          <w:szCs w:val="24"/>
          <w:lang w:eastAsia="uk-UA"/>
        </w:rPr>
        <w:t>7</w:t>
      </w:r>
      <w:r>
        <w:rPr>
          <w:sz w:val="24"/>
          <w:szCs w:val="24"/>
          <w:lang w:val="uk-UA" w:eastAsia="uk-UA"/>
        </w:rPr>
        <w:t xml:space="preserve">. </w:t>
      </w:r>
      <w:r>
        <w:rPr>
          <w:sz w:val="24"/>
          <w:szCs w:val="24"/>
          <w:lang w:val="uk-UA"/>
        </w:rPr>
        <w:t>Надавати Депозитарній установі розпорядження та інші документи для направлення повідомлення або іншої інформації, які направляються через депозитарну систему відповідно до вимог законодавства, у порядку, встановленому внутрішніми документами Депозитарної у</w:t>
      </w:r>
      <w:r>
        <w:rPr>
          <w:sz w:val="24"/>
          <w:szCs w:val="24"/>
          <w:lang w:val="uk-UA"/>
        </w:rPr>
        <w:t>станови, відповідно до нормативно-правового акту Національної комісії з цінних паперів та фондового ринку щодо порядку направлення повідомлень та інформації через депозитарну систему України.</w:t>
      </w:r>
    </w:p>
    <w:p w:rsidR="00DB39D2" w:rsidRDefault="00DB39D2">
      <w:pPr>
        <w:widowControl/>
        <w:numPr>
          <w:ilvl w:val="0"/>
          <w:numId w:val="2"/>
        </w:numPr>
        <w:tabs>
          <w:tab w:val="clear" w:pos="360"/>
          <w:tab w:val="left" w:pos="0"/>
        </w:tabs>
        <w:ind w:left="0" w:firstLine="0"/>
        <w:jc w:val="center"/>
        <w:rPr>
          <w:b/>
          <w:sz w:val="18"/>
          <w:szCs w:val="18"/>
          <w:lang w:val="uk-UA"/>
        </w:rPr>
      </w:pPr>
    </w:p>
    <w:p w:rsidR="00DB39D2" w:rsidRDefault="00232A5B">
      <w:pPr>
        <w:widowControl/>
        <w:numPr>
          <w:ilvl w:val="0"/>
          <w:numId w:val="2"/>
        </w:numPr>
        <w:tabs>
          <w:tab w:val="clear" w:pos="360"/>
          <w:tab w:val="left" w:pos="0"/>
        </w:tabs>
        <w:ind w:left="0" w:firstLine="0"/>
        <w:jc w:val="center"/>
        <w:rPr>
          <w:b/>
          <w:sz w:val="24"/>
          <w:szCs w:val="24"/>
          <w:lang w:val="uk-UA"/>
        </w:rPr>
      </w:pPr>
      <w:r>
        <w:rPr>
          <w:b/>
          <w:sz w:val="24"/>
          <w:szCs w:val="24"/>
          <w:lang w:val="uk-UA"/>
        </w:rPr>
        <w:t>5. Вартість послуг та порядок розрахунків</w:t>
      </w:r>
    </w:p>
    <w:p w:rsidR="00DB39D2" w:rsidRDefault="00232A5B">
      <w:pPr>
        <w:numPr>
          <w:ilvl w:val="12"/>
          <w:numId w:val="0"/>
        </w:numPr>
        <w:ind w:firstLine="567"/>
        <w:jc w:val="both"/>
        <w:rPr>
          <w:sz w:val="24"/>
          <w:szCs w:val="24"/>
          <w:lang w:val="uk-UA"/>
        </w:rPr>
      </w:pPr>
      <w:r>
        <w:rPr>
          <w:sz w:val="24"/>
          <w:szCs w:val="24"/>
          <w:lang w:val="uk-UA"/>
        </w:rPr>
        <w:t>5.1. Депонент оплачує</w:t>
      </w:r>
      <w:r>
        <w:rPr>
          <w:sz w:val="24"/>
          <w:szCs w:val="24"/>
          <w:lang w:val="uk-UA"/>
        </w:rPr>
        <w:t xml:space="preserve"> послуги Депозитарній установі згідно з цим Договором та відповідно до затверджених Тарифів, діючими на день надання  відповідної послуги. </w:t>
      </w:r>
    </w:p>
    <w:p w:rsidR="00DB39D2" w:rsidRDefault="00232A5B">
      <w:pPr>
        <w:numPr>
          <w:ilvl w:val="12"/>
          <w:numId w:val="0"/>
        </w:numPr>
        <w:ind w:firstLine="567"/>
        <w:jc w:val="both"/>
        <w:rPr>
          <w:sz w:val="24"/>
          <w:szCs w:val="24"/>
          <w:lang w:val="uk-UA"/>
        </w:rPr>
      </w:pPr>
      <w:r>
        <w:rPr>
          <w:sz w:val="24"/>
          <w:szCs w:val="24"/>
          <w:lang w:val="uk-UA"/>
        </w:rPr>
        <w:t>5.2. Оплата послуг Депозитарній установі включає вартість послуг в залежності від виду операцій у відповідності до Т</w:t>
      </w:r>
      <w:r>
        <w:rPr>
          <w:sz w:val="24"/>
          <w:szCs w:val="24"/>
          <w:lang w:val="uk-UA"/>
        </w:rPr>
        <w:t xml:space="preserve">арифів на послуги Депозитарної установи, у </w:t>
      </w:r>
      <w:proofErr w:type="spellStart"/>
      <w:r>
        <w:rPr>
          <w:sz w:val="24"/>
          <w:szCs w:val="24"/>
          <w:lang w:val="uk-UA"/>
        </w:rPr>
        <w:t>т.ч</w:t>
      </w:r>
      <w:proofErr w:type="spellEnd"/>
      <w:r>
        <w:rPr>
          <w:sz w:val="24"/>
          <w:szCs w:val="24"/>
          <w:lang w:val="uk-UA"/>
        </w:rPr>
        <w:t>. одноразову плату за відкриття рахунку у цінних паперах. Депонент здійснює оплату послуги з відкриття Рахунку протягом 3 (трьох) робочих днів з дати приєднання до цього Договору, але не пізніше відкриття Депон</w:t>
      </w:r>
      <w:r>
        <w:rPr>
          <w:sz w:val="24"/>
          <w:szCs w:val="24"/>
          <w:lang w:val="uk-UA"/>
        </w:rPr>
        <w:t>енту рахунку у цінних паперах.</w:t>
      </w:r>
    </w:p>
    <w:p w:rsidR="00DB39D2" w:rsidRDefault="00232A5B">
      <w:pPr>
        <w:numPr>
          <w:ilvl w:val="12"/>
          <w:numId w:val="0"/>
        </w:numPr>
        <w:ind w:firstLine="567"/>
        <w:jc w:val="both"/>
        <w:rPr>
          <w:sz w:val="24"/>
          <w:szCs w:val="24"/>
          <w:lang w:val="uk-UA"/>
        </w:rPr>
      </w:pPr>
      <w:r>
        <w:rPr>
          <w:sz w:val="24"/>
          <w:szCs w:val="24"/>
          <w:lang w:val="uk-UA"/>
        </w:rPr>
        <w:t xml:space="preserve">5.3. Оплата послуг Депозитарної установи здійснюється у безготівковій формі шляхом перерахування Депонентом грошових коштів на рахунок Депозитарної установи, що вказаний в </w:t>
      </w:r>
      <w:r>
        <w:rPr>
          <w:sz w:val="24"/>
          <w:szCs w:val="24"/>
        </w:rPr>
        <w:t>акт</w:t>
      </w:r>
      <w:r>
        <w:rPr>
          <w:sz w:val="24"/>
          <w:szCs w:val="24"/>
          <w:lang w:val="uk-UA"/>
        </w:rPr>
        <w:t>і-рахунку про надання послуг.</w:t>
      </w:r>
    </w:p>
    <w:p w:rsidR="00DB39D2" w:rsidRDefault="00232A5B">
      <w:pPr>
        <w:pStyle w:val="21"/>
        <w:numPr>
          <w:ilvl w:val="12"/>
          <w:numId w:val="0"/>
        </w:numPr>
        <w:spacing w:after="0" w:line="240" w:lineRule="auto"/>
        <w:ind w:firstLine="567"/>
        <w:jc w:val="both"/>
        <w:rPr>
          <w:sz w:val="24"/>
          <w:szCs w:val="24"/>
          <w:lang w:val="uk-UA"/>
        </w:rPr>
      </w:pPr>
      <w:r>
        <w:rPr>
          <w:sz w:val="24"/>
          <w:szCs w:val="24"/>
          <w:lang w:val="uk-UA"/>
        </w:rPr>
        <w:t>5</w:t>
      </w:r>
      <w:r>
        <w:rPr>
          <w:sz w:val="24"/>
          <w:szCs w:val="24"/>
        </w:rPr>
        <w:t>.</w:t>
      </w:r>
      <w:r>
        <w:rPr>
          <w:sz w:val="24"/>
          <w:szCs w:val="24"/>
          <w:lang w:val="uk-UA"/>
        </w:rPr>
        <w:t>4</w:t>
      </w:r>
      <w:r>
        <w:rPr>
          <w:sz w:val="24"/>
          <w:szCs w:val="24"/>
        </w:rPr>
        <w:t xml:space="preserve">. </w:t>
      </w:r>
      <w:r>
        <w:rPr>
          <w:sz w:val="24"/>
          <w:szCs w:val="24"/>
          <w:lang w:val="uk-UA"/>
        </w:rPr>
        <w:t>Депонент здійсн</w:t>
      </w:r>
      <w:r>
        <w:rPr>
          <w:sz w:val="24"/>
          <w:szCs w:val="24"/>
          <w:lang w:val="uk-UA"/>
        </w:rPr>
        <w:t>ює оплату вартості послуг Депозитарної установи згідно з Тарифами, на підставі акту-рахунку про надання послуг за розрахунковий місяць, не пізніше 15 числа місяця, наступного за розрахунковим.</w:t>
      </w:r>
    </w:p>
    <w:p w:rsidR="00DB39D2" w:rsidRDefault="00232A5B">
      <w:pPr>
        <w:pStyle w:val="21"/>
        <w:numPr>
          <w:ilvl w:val="12"/>
          <w:numId w:val="0"/>
        </w:numPr>
        <w:spacing w:after="0" w:line="240" w:lineRule="auto"/>
        <w:ind w:firstLine="567"/>
        <w:jc w:val="both"/>
        <w:rPr>
          <w:sz w:val="24"/>
          <w:szCs w:val="24"/>
          <w:lang w:val="uk-UA"/>
        </w:rPr>
      </w:pPr>
      <w:r>
        <w:rPr>
          <w:sz w:val="24"/>
          <w:szCs w:val="24"/>
          <w:lang w:val="uk-UA"/>
        </w:rPr>
        <w:t>5.5. А</w:t>
      </w:r>
      <w:proofErr w:type="spellStart"/>
      <w:r>
        <w:rPr>
          <w:sz w:val="24"/>
          <w:szCs w:val="24"/>
        </w:rPr>
        <w:t>кт</w:t>
      </w:r>
      <w:proofErr w:type="spellEnd"/>
      <w:r>
        <w:rPr>
          <w:sz w:val="24"/>
          <w:szCs w:val="24"/>
          <w:lang w:val="uk-UA"/>
        </w:rPr>
        <w:t>-рахунок про надання послуг містить тривалість розрахун</w:t>
      </w:r>
      <w:r>
        <w:rPr>
          <w:sz w:val="24"/>
          <w:szCs w:val="24"/>
          <w:lang w:val="uk-UA"/>
        </w:rPr>
        <w:t xml:space="preserve">кового періоду надання послуг та </w:t>
      </w:r>
      <w:proofErr w:type="spellStart"/>
      <w:r>
        <w:rPr>
          <w:sz w:val="24"/>
          <w:szCs w:val="24"/>
          <w:lang w:val="uk-UA"/>
        </w:rPr>
        <w:t>розшифровку</w:t>
      </w:r>
      <w:proofErr w:type="spellEnd"/>
      <w:r>
        <w:rPr>
          <w:sz w:val="24"/>
          <w:szCs w:val="24"/>
          <w:lang w:val="uk-UA"/>
        </w:rPr>
        <w:t xml:space="preserve"> нарахованої до оплати суми за надані послуги (окремо за кожним видом послуг).  Розрахунковим періодом надання послуг, зазвичай, є календарний місяць.</w:t>
      </w:r>
    </w:p>
    <w:p w:rsidR="00DB39D2" w:rsidRDefault="00232A5B">
      <w:pPr>
        <w:pStyle w:val="21"/>
        <w:numPr>
          <w:ilvl w:val="12"/>
          <w:numId w:val="0"/>
        </w:numPr>
        <w:spacing w:after="0" w:line="240" w:lineRule="auto"/>
        <w:ind w:firstLine="567"/>
        <w:jc w:val="both"/>
        <w:rPr>
          <w:sz w:val="24"/>
          <w:szCs w:val="24"/>
          <w:lang w:val="uk-UA"/>
        </w:rPr>
      </w:pPr>
      <w:r>
        <w:rPr>
          <w:sz w:val="24"/>
          <w:szCs w:val="24"/>
          <w:lang w:val="uk-UA"/>
        </w:rPr>
        <w:t>Депозитарна установа надає Депоненту два примірники акту-раху</w:t>
      </w:r>
      <w:r>
        <w:rPr>
          <w:sz w:val="24"/>
          <w:szCs w:val="24"/>
          <w:lang w:val="uk-UA"/>
        </w:rPr>
        <w:t>нку про надання послуг за розрахунковий місяць, до 10 числа місяця, наступного за розрахунковим. Депонент повертає до Депозитарної установи другий примірник акту після підписання уповноваженою особою Депонента та засвідчення печаткою Депонента.</w:t>
      </w:r>
    </w:p>
    <w:p w:rsidR="00DB39D2" w:rsidRDefault="00232A5B">
      <w:pPr>
        <w:numPr>
          <w:ilvl w:val="12"/>
          <w:numId w:val="0"/>
        </w:numPr>
        <w:ind w:firstLine="567"/>
        <w:jc w:val="both"/>
        <w:rPr>
          <w:sz w:val="24"/>
          <w:szCs w:val="24"/>
          <w:lang w:val="uk-UA"/>
        </w:rPr>
      </w:pPr>
      <w:r>
        <w:rPr>
          <w:sz w:val="24"/>
          <w:szCs w:val="24"/>
          <w:lang w:val="uk-UA"/>
        </w:rPr>
        <w:t>5.6. Якщо п</w:t>
      </w:r>
      <w:r>
        <w:rPr>
          <w:sz w:val="24"/>
          <w:szCs w:val="24"/>
          <w:lang w:val="uk-UA"/>
        </w:rPr>
        <w:t>ротягом 15 (п’ятнадцяти) календарних днів місяця, наступного за розрахунковим місяцем, Депонент не направив Депозитарній установі обґрунтовані заперечення щодо обсягу та якості послуг, наданих Депозитарною установою та відображених в акті-рахунку, то послу</w:t>
      </w:r>
      <w:r>
        <w:rPr>
          <w:sz w:val="24"/>
          <w:szCs w:val="24"/>
          <w:lang w:val="uk-UA"/>
        </w:rPr>
        <w:t>ги вважаються наданими Депозитарною установою в повному обсязі та належної якості.</w:t>
      </w:r>
    </w:p>
    <w:p w:rsidR="00DB39D2" w:rsidRDefault="00232A5B">
      <w:pPr>
        <w:numPr>
          <w:ilvl w:val="12"/>
          <w:numId w:val="0"/>
        </w:numPr>
        <w:ind w:firstLine="567"/>
        <w:jc w:val="both"/>
        <w:rPr>
          <w:sz w:val="24"/>
          <w:szCs w:val="24"/>
          <w:lang w:val="uk-UA"/>
        </w:rPr>
      </w:pPr>
      <w:r>
        <w:rPr>
          <w:sz w:val="24"/>
          <w:szCs w:val="24"/>
          <w:lang w:val="uk-UA"/>
        </w:rPr>
        <w:t>5.7. Депонент укладенням цього Договору доручає Депозитарній установі самостійно здійснювати договірне списання грошових коштів за надані  депозитарні послуги з будь-яких ра</w:t>
      </w:r>
      <w:r>
        <w:rPr>
          <w:sz w:val="24"/>
          <w:szCs w:val="24"/>
          <w:lang w:val="uk-UA"/>
        </w:rPr>
        <w:t>хунків Депонента, відкритих в Банку, у разі настання терміну оплати, визначеного цим Договором. Депонент надає згоду на здійснення договірного списання  (з метою сплати за послуги згідно цього Договору) на кожну платіжну операцію, а щодо пов’язаних між соб</w:t>
      </w:r>
      <w:r>
        <w:rPr>
          <w:sz w:val="24"/>
          <w:szCs w:val="24"/>
          <w:lang w:val="uk-UA"/>
        </w:rPr>
        <w:t xml:space="preserve">ою платіжних </w:t>
      </w:r>
      <w:r>
        <w:rPr>
          <w:sz w:val="24"/>
          <w:szCs w:val="24"/>
          <w:lang w:val="uk-UA"/>
        </w:rPr>
        <w:lastRenderedPageBreak/>
        <w:t>операцій - на першу платіжну операцію, шляхом укладення з Депозитарною установою цього Договору.</w:t>
      </w:r>
      <w:r>
        <w:rPr>
          <w:lang w:val="uk-UA"/>
        </w:rPr>
        <w:t xml:space="preserve"> </w:t>
      </w:r>
    </w:p>
    <w:p w:rsidR="00DB39D2" w:rsidRDefault="00232A5B">
      <w:pPr>
        <w:numPr>
          <w:ilvl w:val="12"/>
          <w:numId w:val="0"/>
        </w:numPr>
        <w:ind w:firstLine="567"/>
        <w:jc w:val="both"/>
        <w:rPr>
          <w:sz w:val="24"/>
          <w:szCs w:val="24"/>
          <w:lang w:val="uk-UA"/>
        </w:rPr>
      </w:pPr>
      <w:r>
        <w:rPr>
          <w:sz w:val="24"/>
          <w:szCs w:val="24"/>
          <w:lang w:val="uk-UA"/>
        </w:rPr>
        <w:t>Договірне списання відповідно до цього пункту Договору за загальним правилом не є обов’язком Депозитарної установи, а є її правом, у зв’язку з чи</w:t>
      </w:r>
      <w:r>
        <w:rPr>
          <w:sz w:val="24"/>
          <w:szCs w:val="24"/>
          <w:lang w:val="uk-UA"/>
        </w:rPr>
        <w:t>м самостійно визначає необхідність використовувати таке право.</w:t>
      </w:r>
    </w:p>
    <w:p w:rsidR="00DB39D2" w:rsidRDefault="00232A5B">
      <w:pPr>
        <w:numPr>
          <w:ilvl w:val="12"/>
          <w:numId w:val="0"/>
        </w:numPr>
        <w:ind w:firstLine="567"/>
        <w:jc w:val="both"/>
        <w:rPr>
          <w:sz w:val="24"/>
          <w:szCs w:val="24"/>
          <w:lang w:val="uk-UA"/>
        </w:rPr>
      </w:pPr>
      <w:r>
        <w:rPr>
          <w:sz w:val="24"/>
          <w:szCs w:val="24"/>
          <w:lang w:val="uk-UA"/>
        </w:rPr>
        <w:t>5.8. У разі припинення дії Договору Депонент зобов’язаний сплатити фактично надані Депозитарною установою послуги до моменту припинення дії Договору.</w:t>
      </w:r>
    </w:p>
    <w:p w:rsidR="00DB39D2" w:rsidRDefault="00232A5B">
      <w:pPr>
        <w:widowControl/>
        <w:ind w:firstLine="567"/>
        <w:jc w:val="both"/>
        <w:rPr>
          <w:b/>
          <w:sz w:val="24"/>
          <w:szCs w:val="24"/>
          <w:lang w:val="uk-UA"/>
        </w:rPr>
      </w:pPr>
      <w:r>
        <w:rPr>
          <w:sz w:val="24"/>
          <w:szCs w:val="24"/>
          <w:lang w:val="uk-UA"/>
        </w:rPr>
        <w:t>5.9. У разі припинення здійснення Депозитар</w:t>
      </w:r>
      <w:r>
        <w:rPr>
          <w:sz w:val="24"/>
          <w:szCs w:val="24"/>
          <w:lang w:val="uk-UA"/>
        </w:rPr>
        <w:t xml:space="preserve">ною установою професійної діяльності на ринку цінних паперів </w:t>
      </w:r>
      <w:r>
        <w:rPr>
          <w:sz w:val="24"/>
          <w:szCs w:val="24"/>
          <w:lang w:val="uk-UA"/>
        </w:rPr>
        <w:noBreakHyphen/>
        <w:t xml:space="preserve"> депозитарної діяльності Депозитарної установи, Депонент, за проведення операцій на його Рахунку, пов’язаних із закриттям цього Рахунку, сплачує Депозитарній установі лише вартість послуг Центра</w:t>
      </w:r>
      <w:r>
        <w:rPr>
          <w:sz w:val="24"/>
          <w:szCs w:val="24"/>
          <w:lang w:val="uk-UA"/>
        </w:rPr>
        <w:t>льного депозитарію та/або Національного банку, пов’язаних із проведенням таких операцій.</w:t>
      </w:r>
    </w:p>
    <w:p w:rsidR="00DB39D2" w:rsidRDefault="00232A5B">
      <w:pPr>
        <w:widowControl/>
        <w:ind w:firstLine="567"/>
        <w:jc w:val="both"/>
        <w:rPr>
          <w:sz w:val="24"/>
          <w:szCs w:val="24"/>
          <w:lang w:val="uk-UA"/>
        </w:rPr>
      </w:pPr>
      <w:r>
        <w:rPr>
          <w:sz w:val="24"/>
          <w:szCs w:val="24"/>
          <w:lang w:val="uk-UA"/>
        </w:rPr>
        <w:tab/>
        <w:t>5.10. Якщо в результаті здійснення операції/операцій з цінними паперами на Рахунку перестануть обліковуватися цінні папери, Депонент зобов’язаний погасити перед Депоз</w:t>
      </w:r>
      <w:r>
        <w:rPr>
          <w:sz w:val="24"/>
          <w:szCs w:val="24"/>
          <w:lang w:val="uk-UA"/>
        </w:rPr>
        <w:t>итарною установою заборгованість, у строк не пізніше одного робочого дня з дати виникнення нульового залишку по Рахунку.</w:t>
      </w:r>
    </w:p>
    <w:p w:rsidR="00DB39D2" w:rsidRDefault="00232A5B">
      <w:pPr>
        <w:widowControl/>
        <w:ind w:firstLine="567"/>
        <w:jc w:val="both"/>
        <w:rPr>
          <w:sz w:val="24"/>
          <w:szCs w:val="24"/>
          <w:lang w:val="uk-UA"/>
        </w:rPr>
      </w:pPr>
      <w:r>
        <w:rPr>
          <w:sz w:val="24"/>
          <w:szCs w:val="24"/>
          <w:lang w:val="uk-UA"/>
        </w:rPr>
        <w:t>5.11.</w:t>
      </w:r>
      <w:r>
        <w:t xml:space="preserve"> </w:t>
      </w:r>
      <w:r>
        <w:rPr>
          <w:sz w:val="24"/>
          <w:szCs w:val="24"/>
          <w:lang w:val="uk-UA"/>
        </w:rPr>
        <w:t>За згодою Сторін Депонент має право здійснювати попередню оплату вартості послуг Депозитарної установи. Сума для попередньої опла</w:t>
      </w:r>
      <w:r>
        <w:rPr>
          <w:sz w:val="24"/>
          <w:szCs w:val="24"/>
          <w:lang w:val="uk-UA"/>
        </w:rPr>
        <w:t>ти послуг може розраховуватися, як вартість виконаних Депозитарною установою послуг за останній місяць, помножена на кількість місяців авансового періоду або, як вартість депозитарних операцій, що плануються Депонентом в авансовому періоді.</w:t>
      </w:r>
    </w:p>
    <w:p w:rsidR="00DB39D2" w:rsidRDefault="00DB39D2">
      <w:pPr>
        <w:widowControl/>
        <w:ind w:firstLine="567"/>
        <w:jc w:val="both"/>
        <w:rPr>
          <w:sz w:val="18"/>
          <w:szCs w:val="18"/>
          <w:lang w:val="uk-UA"/>
        </w:rPr>
      </w:pPr>
    </w:p>
    <w:p w:rsidR="00DB39D2" w:rsidRDefault="00DB39D2">
      <w:pPr>
        <w:widowControl/>
        <w:ind w:firstLine="567"/>
        <w:jc w:val="both"/>
        <w:rPr>
          <w:sz w:val="18"/>
          <w:szCs w:val="18"/>
          <w:lang w:val="uk-UA"/>
        </w:rPr>
      </w:pPr>
    </w:p>
    <w:p w:rsidR="00DB39D2" w:rsidRDefault="00232A5B">
      <w:pPr>
        <w:jc w:val="center"/>
        <w:rPr>
          <w:b/>
          <w:sz w:val="24"/>
          <w:szCs w:val="24"/>
          <w:lang w:val="uk-UA"/>
        </w:rPr>
      </w:pPr>
      <w:r>
        <w:rPr>
          <w:b/>
          <w:sz w:val="24"/>
          <w:szCs w:val="24"/>
          <w:lang w:val="uk-UA"/>
        </w:rPr>
        <w:t>6. Відповідальність Сторін та порядок вирішення спорів</w:t>
      </w:r>
    </w:p>
    <w:p w:rsidR="00DB39D2" w:rsidRDefault="00232A5B">
      <w:pPr>
        <w:ind w:firstLine="567"/>
        <w:jc w:val="both"/>
        <w:rPr>
          <w:sz w:val="24"/>
          <w:szCs w:val="24"/>
          <w:lang w:val="uk-UA"/>
        </w:rPr>
      </w:pPr>
      <w:r>
        <w:rPr>
          <w:sz w:val="24"/>
          <w:szCs w:val="24"/>
          <w:lang w:val="uk-UA"/>
        </w:rPr>
        <w:t>6.1. Сторони несуть відповідальність за невиконання або неналежне виконання своїх зобов’язань за цим Договором відповідно до законодавства України.</w:t>
      </w:r>
    </w:p>
    <w:p w:rsidR="00DB39D2" w:rsidRDefault="00232A5B">
      <w:pPr>
        <w:ind w:firstLine="567"/>
        <w:jc w:val="both"/>
        <w:rPr>
          <w:sz w:val="24"/>
          <w:szCs w:val="24"/>
          <w:lang w:val="uk-UA"/>
        </w:rPr>
      </w:pPr>
      <w:r>
        <w:rPr>
          <w:sz w:val="24"/>
          <w:szCs w:val="24"/>
          <w:lang w:val="uk-UA"/>
        </w:rPr>
        <w:t>6.2. Сторона, яка порушила зобов’язання відповідно до</w:t>
      </w:r>
      <w:r>
        <w:rPr>
          <w:sz w:val="24"/>
          <w:szCs w:val="24"/>
          <w:lang w:val="uk-UA"/>
        </w:rPr>
        <w:t xml:space="preserve"> цього Договору, зобов’язана усунути ці порушення в найкоротший строк.</w:t>
      </w:r>
    </w:p>
    <w:p w:rsidR="00DB39D2" w:rsidRDefault="00232A5B">
      <w:pPr>
        <w:ind w:firstLine="567"/>
        <w:jc w:val="both"/>
        <w:rPr>
          <w:sz w:val="24"/>
          <w:szCs w:val="24"/>
          <w:lang w:val="uk-UA"/>
        </w:rPr>
      </w:pPr>
      <w:r>
        <w:rPr>
          <w:sz w:val="24"/>
          <w:szCs w:val="24"/>
          <w:lang w:val="uk-UA"/>
        </w:rPr>
        <w:t xml:space="preserve">6.3. Збитки, спричинені однією Стороною іншій внаслідок невиконання або неналежного виконання обов`язків згідно з умовами цього Договору, відшкодовуються в розмірі фактично спричинених </w:t>
      </w:r>
      <w:r>
        <w:rPr>
          <w:sz w:val="24"/>
          <w:szCs w:val="24"/>
          <w:lang w:val="uk-UA"/>
        </w:rPr>
        <w:t>збитків, підтверджених документально.</w:t>
      </w:r>
    </w:p>
    <w:p w:rsidR="00DB39D2" w:rsidRDefault="00232A5B">
      <w:pPr>
        <w:ind w:firstLine="567"/>
        <w:jc w:val="both"/>
        <w:rPr>
          <w:sz w:val="24"/>
          <w:szCs w:val="24"/>
          <w:lang w:val="uk-UA"/>
        </w:rPr>
      </w:pPr>
      <w:r>
        <w:rPr>
          <w:sz w:val="24"/>
          <w:szCs w:val="24"/>
          <w:lang w:val="uk-UA"/>
        </w:rPr>
        <w:t>6.4. Сторона, яка порушила Договір під час виконання своїх зобов’язань, несе відповідальність, якщо не доведе, що належне виконання зобов’язання виявилося неможливим внаслідок впливу обставин непереборної сили, тобто н</w:t>
      </w:r>
      <w:r>
        <w:rPr>
          <w:sz w:val="24"/>
          <w:szCs w:val="24"/>
          <w:lang w:val="uk-UA"/>
        </w:rPr>
        <w:t>адзвичайних і невідворотних за даних умов подій: стихійного лиха, аварії, пожежі, масових порушень правопорядку, страйків, військових дій, протиправних дій третіх осіб (крім дій працівників Сторони) чи інших обставин, що виникли після приєднання до Договор</w:t>
      </w:r>
      <w:r>
        <w:rPr>
          <w:sz w:val="24"/>
          <w:szCs w:val="24"/>
          <w:lang w:val="uk-UA"/>
        </w:rPr>
        <w:t>у та не залежать від волевиявлення Сторін. Не є непереборною силою недодержання своїх обов’язків іншими контрагентами однієї зі Сторін чи відсутність у Сторони достатніх коштів.</w:t>
      </w:r>
    </w:p>
    <w:p w:rsidR="00DB39D2" w:rsidRDefault="00232A5B">
      <w:pPr>
        <w:ind w:firstLine="567"/>
        <w:jc w:val="both"/>
        <w:rPr>
          <w:sz w:val="24"/>
          <w:szCs w:val="24"/>
          <w:lang w:val="uk-UA"/>
        </w:rPr>
      </w:pPr>
      <w:r>
        <w:rPr>
          <w:sz w:val="24"/>
          <w:szCs w:val="24"/>
          <w:lang w:val="uk-UA"/>
        </w:rPr>
        <w:t>6.5. У випадку виникнення обставин непереборної сили, термін виконання Сторона</w:t>
      </w:r>
      <w:r>
        <w:rPr>
          <w:sz w:val="24"/>
          <w:szCs w:val="24"/>
          <w:lang w:val="uk-UA"/>
        </w:rPr>
        <w:t>ми зобов'язань за цим Договором переноситься на строк дії обставин непереборної сили та її наслідків. Підтвердженням виникнення обставин непереборної сили є сертифікат Торгово-Промислової палати України.</w:t>
      </w:r>
    </w:p>
    <w:p w:rsidR="00DB39D2" w:rsidRDefault="00232A5B">
      <w:pPr>
        <w:ind w:firstLine="567"/>
        <w:jc w:val="both"/>
        <w:rPr>
          <w:sz w:val="24"/>
          <w:szCs w:val="24"/>
          <w:lang w:val="uk-UA"/>
        </w:rPr>
      </w:pPr>
      <w:r>
        <w:rPr>
          <w:sz w:val="24"/>
          <w:szCs w:val="24"/>
          <w:lang w:val="uk-UA"/>
        </w:rPr>
        <w:t xml:space="preserve">6.6. Сторони зобов`язуються після настання обставин </w:t>
      </w:r>
      <w:r>
        <w:rPr>
          <w:sz w:val="24"/>
          <w:szCs w:val="24"/>
          <w:lang w:val="uk-UA"/>
        </w:rPr>
        <w:t>непереборної сили вжити всіх законних заходів для ліквідації наслідків та зменшення збитків. Невжиття таких заходів тягне за собою майнову відповідальність Сторони, яка не вжила відповідних заходів.</w:t>
      </w:r>
    </w:p>
    <w:p w:rsidR="00DB39D2" w:rsidRDefault="00232A5B">
      <w:pPr>
        <w:ind w:firstLine="567"/>
        <w:jc w:val="both"/>
        <w:rPr>
          <w:sz w:val="24"/>
          <w:szCs w:val="24"/>
          <w:lang w:val="uk-UA"/>
        </w:rPr>
      </w:pPr>
      <w:r>
        <w:rPr>
          <w:sz w:val="24"/>
          <w:szCs w:val="24"/>
          <w:lang w:val="uk-UA"/>
        </w:rPr>
        <w:t>6.7. Сторони не несуть відповідальності в разі набрання ч</w:t>
      </w:r>
      <w:r>
        <w:rPr>
          <w:sz w:val="24"/>
          <w:szCs w:val="24"/>
          <w:lang w:val="uk-UA"/>
        </w:rPr>
        <w:t>инності нормативних актів, що прямо чи опосередковано забороняють вказані в договорі види діяльності або перешкоджають здійсненню Сторонами своїх зобов’язань за Договором.</w:t>
      </w:r>
    </w:p>
    <w:p w:rsidR="00DB39D2" w:rsidRDefault="00232A5B">
      <w:pPr>
        <w:ind w:firstLine="567"/>
        <w:jc w:val="both"/>
        <w:rPr>
          <w:sz w:val="24"/>
          <w:szCs w:val="24"/>
          <w:lang w:val="uk-UA"/>
        </w:rPr>
      </w:pPr>
      <w:r>
        <w:rPr>
          <w:sz w:val="24"/>
          <w:szCs w:val="24"/>
          <w:lang w:val="uk-UA"/>
        </w:rPr>
        <w:t>6.8. Депозитарна установа не несе відповідальності перед Депонентом за шкоду, заподі</w:t>
      </w:r>
      <w:r>
        <w:rPr>
          <w:sz w:val="24"/>
          <w:szCs w:val="24"/>
          <w:lang w:val="uk-UA"/>
        </w:rPr>
        <w:t>яну діями або бездіяльністю Депозитарної установи, якщо ці дії та/або бездіяльність здійснювались Депозитарною установою за письмовими розпорядженнями (наказами) Депонента, виникли внаслідок дій та/або бездіяльності інших учасників депозитарної системи.</w:t>
      </w:r>
    </w:p>
    <w:p w:rsidR="00DB39D2" w:rsidRDefault="00232A5B">
      <w:pPr>
        <w:ind w:firstLine="567"/>
        <w:jc w:val="both"/>
        <w:rPr>
          <w:sz w:val="24"/>
          <w:szCs w:val="24"/>
        </w:rPr>
      </w:pPr>
      <w:r>
        <w:rPr>
          <w:sz w:val="24"/>
          <w:szCs w:val="24"/>
          <w:lang w:val="uk-UA"/>
        </w:rPr>
        <w:t>6.9. Прострочення Депонентом платежу за депозитарні послуги більш, як на 60 (Шістдесят) календарних днів, вважається відмовою від виконання Договору, що надає Депозитарній установі право нарахувати та стягнути з Депонента штраф у розмірі 100 (Сто) неоподат</w:t>
      </w:r>
      <w:r>
        <w:rPr>
          <w:sz w:val="24"/>
          <w:szCs w:val="24"/>
          <w:lang w:val="uk-UA"/>
        </w:rPr>
        <w:t xml:space="preserve">ковуваних </w:t>
      </w:r>
      <w:r>
        <w:rPr>
          <w:sz w:val="24"/>
          <w:szCs w:val="24"/>
          <w:lang w:val="uk-UA"/>
        </w:rPr>
        <w:lastRenderedPageBreak/>
        <w:t xml:space="preserve">мінімумів доходів громадян. До моменту отримання від Депонента письмового підтвердження факту повної сплати Депонентом суми заборгованості та сплати штрафу (у випадку його нарахування) Депозитарна установа, у якості </w:t>
      </w:r>
      <w:proofErr w:type="spellStart"/>
      <w:r>
        <w:rPr>
          <w:sz w:val="24"/>
          <w:szCs w:val="24"/>
          <w:lang w:val="uk-UA"/>
        </w:rPr>
        <w:t>оперативно</w:t>
      </w:r>
      <w:proofErr w:type="spellEnd"/>
      <w:r>
        <w:rPr>
          <w:sz w:val="24"/>
          <w:szCs w:val="24"/>
          <w:lang w:val="uk-UA"/>
        </w:rPr>
        <w:t>-господарських санкц</w:t>
      </w:r>
      <w:r>
        <w:rPr>
          <w:sz w:val="24"/>
          <w:szCs w:val="24"/>
          <w:lang w:val="uk-UA"/>
        </w:rPr>
        <w:t>ій, призупиняє проведення операцій по Рахунку Депонента (блокує Рахунок Депонента).</w:t>
      </w:r>
    </w:p>
    <w:p w:rsidR="00DB39D2" w:rsidRDefault="00232A5B">
      <w:pPr>
        <w:ind w:firstLine="567"/>
        <w:jc w:val="both"/>
        <w:rPr>
          <w:sz w:val="24"/>
          <w:szCs w:val="24"/>
          <w:lang w:val="uk-UA"/>
        </w:rPr>
      </w:pPr>
      <w:r>
        <w:rPr>
          <w:sz w:val="24"/>
          <w:szCs w:val="24"/>
          <w:lang w:val="uk-UA"/>
        </w:rPr>
        <w:t>6.10. У разі невиконання в строк обов’язків, встановлених п.3.1.18 цього Договору Депозитарна установа сплачує на користь Депонента пеню в розмірі облікової ставки Націонал</w:t>
      </w:r>
      <w:r>
        <w:rPr>
          <w:sz w:val="24"/>
          <w:szCs w:val="24"/>
          <w:lang w:val="uk-UA"/>
        </w:rPr>
        <w:t>ьного банку України від розміру незарахованої суми за кожен день затримки виконання зобов’язання.</w:t>
      </w:r>
    </w:p>
    <w:p w:rsidR="00DB39D2" w:rsidRDefault="00232A5B">
      <w:pPr>
        <w:widowControl/>
        <w:ind w:firstLine="567"/>
        <w:jc w:val="both"/>
        <w:rPr>
          <w:sz w:val="24"/>
          <w:szCs w:val="24"/>
          <w:lang w:val="uk-UA"/>
        </w:rPr>
      </w:pPr>
      <w:r>
        <w:rPr>
          <w:sz w:val="24"/>
          <w:szCs w:val="24"/>
          <w:lang w:val="uk-UA"/>
        </w:rPr>
        <w:t>6.11. Виплата пені та/або штрафу не звільняє винну Сторону від виконання обов'язків за цим Договором.</w:t>
      </w:r>
    </w:p>
    <w:p w:rsidR="00DB39D2" w:rsidRDefault="00232A5B">
      <w:pPr>
        <w:widowControl/>
        <w:ind w:firstLine="567"/>
        <w:jc w:val="both"/>
        <w:rPr>
          <w:sz w:val="24"/>
          <w:szCs w:val="24"/>
          <w:lang w:val="uk-UA"/>
        </w:rPr>
      </w:pPr>
      <w:r>
        <w:rPr>
          <w:sz w:val="24"/>
          <w:szCs w:val="24"/>
          <w:lang w:val="uk-UA"/>
        </w:rPr>
        <w:t>6.12. Застосування штрафів є правом Депозитарної установ</w:t>
      </w:r>
      <w:r>
        <w:rPr>
          <w:sz w:val="24"/>
          <w:szCs w:val="24"/>
          <w:lang w:val="uk-UA"/>
        </w:rPr>
        <w:t>и, а не її обов’язком.</w:t>
      </w:r>
    </w:p>
    <w:p w:rsidR="00DB39D2" w:rsidRDefault="00232A5B">
      <w:pPr>
        <w:ind w:firstLine="567"/>
        <w:jc w:val="both"/>
        <w:rPr>
          <w:sz w:val="24"/>
          <w:szCs w:val="24"/>
          <w:lang w:val="uk-UA"/>
        </w:rPr>
      </w:pPr>
      <w:r>
        <w:rPr>
          <w:sz w:val="24"/>
          <w:szCs w:val="24"/>
          <w:lang w:val="uk-UA"/>
        </w:rPr>
        <w:t>6.13. Депонент несе відповідальність за достовірність інформації, що міститься в документах, які подаються Депонентом Депозитарній установі, у тому числі документах, за якими Депозитарній установі Депонентом доручається проведення де</w:t>
      </w:r>
      <w:r>
        <w:rPr>
          <w:sz w:val="24"/>
          <w:szCs w:val="24"/>
          <w:lang w:val="uk-UA"/>
        </w:rPr>
        <w:t>позитарних операцій на Рахунку Депонента.</w:t>
      </w:r>
    </w:p>
    <w:p w:rsidR="00DB39D2" w:rsidRDefault="00232A5B">
      <w:pPr>
        <w:ind w:firstLine="567"/>
        <w:jc w:val="both"/>
        <w:rPr>
          <w:sz w:val="24"/>
          <w:szCs w:val="24"/>
          <w:lang w:val="uk-UA"/>
        </w:rPr>
      </w:pPr>
      <w:r>
        <w:rPr>
          <w:sz w:val="24"/>
          <w:szCs w:val="24"/>
          <w:lang w:val="uk-UA"/>
        </w:rPr>
        <w:t>6.14. Н</w:t>
      </w:r>
      <w:hyperlink r:id="rId15" w:history="1">
        <w:r>
          <w:rPr>
            <w:sz w:val="24"/>
            <w:szCs w:val="24"/>
            <w:lang w:val="uk-UA"/>
          </w:rPr>
          <w:t>енадання Депонентом протягом 15 календарних днів з дня отримання запиту Депозитарної установи запитуваної інформації та/аб</w:t>
        </w:r>
        <w:r>
          <w:rPr>
            <w:sz w:val="24"/>
            <w:szCs w:val="24"/>
            <w:lang w:val="uk-UA"/>
          </w:rPr>
          <w:t>о документів або надання інформації та/або документів, що не спростовують обґрунтованої підозри Депозитарної установи, або надання Депонентом недостовірної інформації для встановлення підзвітності його є підставою для відмови такому Депоненту у виконанні р</w:t>
        </w:r>
        <w:r>
          <w:rPr>
            <w:sz w:val="24"/>
            <w:szCs w:val="24"/>
            <w:lang w:val="uk-UA"/>
          </w:rPr>
          <w:t>озпоряджень щодо проведення операцій за його Рахунком відповідно до законодавства та внутрішніх документів Депозитарної установи.</w:t>
        </w:r>
      </w:hyperlink>
    </w:p>
    <w:p w:rsidR="00DB39D2" w:rsidRDefault="00232A5B">
      <w:pPr>
        <w:ind w:firstLine="567"/>
        <w:jc w:val="both"/>
        <w:rPr>
          <w:sz w:val="24"/>
          <w:szCs w:val="24"/>
          <w:lang w:val="uk-UA"/>
        </w:rPr>
      </w:pPr>
      <w:r>
        <w:rPr>
          <w:sz w:val="24"/>
          <w:szCs w:val="24"/>
          <w:lang w:val="uk-UA"/>
        </w:rPr>
        <w:t>6.15. Депозитарна установа несе відповідальність згідно із законом перед Депонентом за розголошення інформації з обмеженим дос</w:t>
      </w:r>
      <w:r>
        <w:rPr>
          <w:sz w:val="24"/>
          <w:szCs w:val="24"/>
          <w:lang w:val="uk-UA"/>
        </w:rPr>
        <w:t>тупом (інформації, що становить професійну таємницю на ринках капіталу та організованих товарних ринках) без визначених законом підстав. У випадку порушення Депозитарною установою порядку розкриття та використання професійної таємниці, що заподіяло Депонен</w:t>
      </w:r>
      <w:r>
        <w:rPr>
          <w:sz w:val="24"/>
          <w:szCs w:val="24"/>
          <w:lang w:val="uk-UA"/>
        </w:rPr>
        <w:t>ту збитки, Депозитарна установа зобов’язана відшкодувати заподіяні збитки відповідно до закону.</w:t>
      </w:r>
    </w:p>
    <w:p w:rsidR="00DB39D2" w:rsidRDefault="00232A5B">
      <w:pPr>
        <w:ind w:firstLine="567"/>
        <w:jc w:val="both"/>
        <w:rPr>
          <w:sz w:val="24"/>
          <w:szCs w:val="24"/>
          <w:lang w:val="uk-UA"/>
        </w:rPr>
      </w:pPr>
      <w:r>
        <w:rPr>
          <w:sz w:val="24"/>
          <w:szCs w:val="24"/>
          <w:lang w:val="uk-UA"/>
        </w:rPr>
        <w:t>6.16. Усі спори, що виникають у процесі виконання умов цього Договору або у зв’язку з тлумаченням його положень, вирішуються шляхом переговорів або у порядку, в</w:t>
      </w:r>
      <w:r>
        <w:rPr>
          <w:sz w:val="24"/>
          <w:szCs w:val="24"/>
          <w:lang w:val="uk-UA"/>
        </w:rPr>
        <w:t>становленому чинним законодавством України.</w:t>
      </w:r>
    </w:p>
    <w:p w:rsidR="00DB39D2" w:rsidRDefault="00232A5B">
      <w:pPr>
        <w:ind w:firstLine="567"/>
        <w:jc w:val="both"/>
        <w:rPr>
          <w:sz w:val="24"/>
          <w:szCs w:val="24"/>
          <w:lang w:val="uk-UA"/>
        </w:rPr>
      </w:pPr>
      <w:r>
        <w:rPr>
          <w:sz w:val="24"/>
          <w:szCs w:val="24"/>
          <w:lang w:val="uk-UA"/>
        </w:rPr>
        <w:t>6.17.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законодавства України.</w:t>
      </w:r>
    </w:p>
    <w:p w:rsidR="00DB39D2" w:rsidRDefault="00232A5B">
      <w:pPr>
        <w:ind w:firstLine="567"/>
        <w:jc w:val="both"/>
        <w:rPr>
          <w:sz w:val="24"/>
          <w:szCs w:val="24"/>
          <w:lang w:val="uk-UA"/>
        </w:rPr>
      </w:pPr>
      <w:r>
        <w:rPr>
          <w:sz w:val="24"/>
          <w:szCs w:val="24"/>
          <w:lang w:val="uk-UA"/>
        </w:rPr>
        <w:t>6.1</w:t>
      </w:r>
      <w:r>
        <w:rPr>
          <w:sz w:val="24"/>
          <w:szCs w:val="24"/>
          <w:lang w:val="uk-UA"/>
        </w:rPr>
        <w:t>8. Відмова</w:t>
      </w:r>
      <w:r>
        <w:rPr>
          <w:sz w:val="24"/>
          <w:szCs w:val="24"/>
          <w:lang w:val="uk-UA"/>
        </w:rPr>
        <w:t xml:space="preserve"> від підтримання ділових відносин (у тому числі шляхом розірвання ділових відносин), відмова від обслуговування, відмова від проведення  фінансових операцій, зупинення здійснення фінансових операцій, замороження активів здійснені відповідно до чинного зако</w:t>
      </w:r>
      <w:r>
        <w:rPr>
          <w:sz w:val="24"/>
          <w:szCs w:val="24"/>
          <w:lang w:val="uk-UA"/>
        </w:rPr>
        <w:t>нодавства України та міжнародних договорів України, Договору, внутрішніх документів Депозитарної установи з питань фінансового моніторингу, виключають відповідальність Депозитарної установи та її працівників за невиконання або неналежне виконання відповідн</w:t>
      </w:r>
      <w:r>
        <w:rPr>
          <w:sz w:val="24"/>
          <w:szCs w:val="24"/>
          <w:lang w:val="uk-UA"/>
        </w:rPr>
        <w:t>их зобов’язань перед Депонентом.</w:t>
      </w:r>
    </w:p>
    <w:p w:rsidR="00DB39D2" w:rsidRPr="00232A5B" w:rsidRDefault="00232A5B">
      <w:pPr>
        <w:ind w:firstLine="567"/>
        <w:jc w:val="both"/>
        <w:rPr>
          <w:b/>
          <w:sz w:val="24"/>
          <w:szCs w:val="24"/>
          <w:lang w:val="uk-UA"/>
        </w:rPr>
      </w:pPr>
      <w:r>
        <w:rPr>
          <w:sz w:val="24"/>
          <w:szCs w:val="24"/>
          <w:lang w:val="uk-UA"/>
        </w:rPr>
        <w:t>6.1</w:t>
      </w:r>
      <w:r>
        <w:rPr>
          <w:sz w:val="24"/>
          <w:szCs w:val="24"/>
          <w:lang w:val="uk-UA"/>
        </w:rPr>
        <w:t>9.</w:t>
      </w:r>
      <w:r w:rsidRPr="00232A5B">
        <w:rPr>
          <w:sz w:val="24"/>
          <w:szCs w:val="24"/>
          <w:lang w:val="uk-UA"/>
        </w:rPr>
        <w:t xml:space="preserve"> </w:t>
      </w:r>
      <w:r w:rsidRPr="00232A5B">
        <w:rPr>
          <w:rStyle w:val="af5"/>
          <w:color w:val="auto"/>
          <w:sz w:val="24"/>
          <w:u w:val="none"/>
          <w:lang w:val="uk-UA"/>
        </w:rPr>
        <w:t>Депонент, підписанням Договору підтверджує, що ознайомлений з відповідальністю, встановленою пунктом 118-1.8 статті 118-1 Податкового кодексу України, за умисне надання документів з недостовірними відомостями, що при</w:t>
      </w:r>
      <w:r w:rsidRPr="00232A5B">
        <w:rPr>
          <w:rStyle w:val="af5"/>
          <w:color w:val="auto"/>
          <w:sz w:val="24"/>
          <w:u w:val="none"/>
          <w:lang w:val="uk-UA"/>
        </w:rPr>
        <w:t xml:space="preserve">звело до не встановлення підзвітності </w:t>
      </w:r>
      <w:r w:rsidRPr="00232A5B">
        <w:rPr>
          <w:rStyle w:val="af5"/>
          <w:color w:val="auto"/>
          <w:sz w:val="24"/>
          <w:szCs w:val="24"/>
          <w:u w:val="none"/>
          <w:lang w:val="uk-UA"/>
        </w:rPr>
        <w:t>рахунка у цінних паперах</w:t>
      </w:r>
      <w:r w:rsidRPr="00232A5B">
        <w:rPr>
          <w:rStyle w:val="af5"/>
          <w:color w:val="auto"/>
          <w:sz w:val="24"/>
          <w:u w:val="none"/>
          <w:lang w:val="uk-UA"/>
        </w:rPr>
        <w:t xml:space="preserve"> для цілей Загального стандарту звітності CRS та/або статусу для цілей </w:t>
      </w:r>
      <w:hyperlink r:id="rId16" w:history="1">
        <w:r w:rsidRPr="00232A5B">
          <w:rPr>
            <w:rStyle w:val="af5"/>
            <w:color w:val="auto"/>
            <w:sz w:val="24"/>
            <w:u w:val="none"/>
            <w:lang w:val="uk-UA"/>
          </w:rPr>
          <w:t>Угоди FATCA</w:t>
        </w:r>
      </w:hyperlink>
      <w:r w:rsidRPr="00232A5B">
        <w:rPr>
          <w:rStyle w:val="af5"/>
          <w:color w:val="auto"/>
          <w:sz w:val="24"/>
          <w:u w:val="none"/>
          <w:lang w:val="uk-UA"/>
        </w:rPr>
        <w:t xml:space="preserve">. </w:t>
      </w:r>
    </w:p>
    <w:p w:rsidR="00DB39D2" w:rsidRDefault="00DB39D2">
      <w:pPr>
        <w:ind w:firstLine="567"/>
        <w:jc w:val="both"/>
        <w:rPr>
          <w:sz w:val="24"/>
          <w:szCs w:val="24"/>
          <w:lang w:val="uk-UA"/>
        </w:rPr>
      </w:pPr>
    </w:p>
    <w:p w:rsidR="00DB39D2" w:rsidRDefault="00232A5B">
      <w:pPr>
        <w:ind w:firstLine="567"/>
        <w:jc w:val="center"/>
        <w:rPr>
          <w:b/>
          <w:sz w:val="24"/>
          <w:szCs w:val="24"/>
          <w:lang w:val="uk-UA"/>
        </w:rPr>
      </w:pPr>
      <w:r>
        <w:rPr>
          <w:b/>
          <w:sz w:val="24"/>
          <w:szCs w:val="24"/>
          <w:lang w:val="uk-UA"/>
        </w:rPr>
        <w:t xml:space="preserve">7. Строк дії Договору, порядок внесення змін </w:t>
      </w:r>
      <w:r>
        <w:rPr>
          <w:b/>
          <w:sz w:val="24"/>
          <w:szCs w:val="24"/>
          <w:lang w:val="uk-UA"/>
        </w:rPr>
        <w:t>до нього та припинення дії</w:t>
      </w:r>
    </w:p>
    <w:p w:rsidR="00DB39D2" w:rsidRDefault="00232A5B">
      <w:pPr>
        <w:ind w:firstLine="567"/>
        <w:jc w:val="both"/>
        <w:rPr>
          <w:sz w:val="24"/>
          <w:szCs w:val="24"/>
          <w:lang w:val="uk-UA"/>
        </w:rPr>
      </w:pPr>
      <w:r>
        <w:rPr>
          <w:sz w:val="24"/>
          <w:szCs w:val="24"/>
          <w:lang w:val="uk-UA"/>
        </w:rPr>
        <w:t>7.1. Договір набирає чинності з дати приєднання до нього та діє протягом 2 років з автоматичною пролонгацією на такий самий строк без обмежень по кількості пролонгацій, крім випадків дострокового розірвання відповідно до умов цьо</w:t>
      </w:r>
      <w:r>
        <w:rPr>
          <w:sz w:val="24"/>
          <w:szCs w:val="24"/>
          <w:lang w:val="uk-UA"/>
        </w:rPr>
        <w:t xml:space="preserve">го Договору або з підстав, передбачених чинним законодавством України. </w:t>
      </w:r>
    </w:p>
    <w:p w:rsidR="00DB39D2" w:rsidRDefault="00232A5B">
      <w:pPr>
        <w:ind w:firstLine="567"/>
        <w:jc w:val="both"/>
        <w:rPr>
          <w:sz w:val="24"/>
          <w:szCs w:val="24"/>
          <w:lang w:val="uk-UA"/>
        </w:rPr>
      </w:pPr>
      <w:r>
        <w:rPr>
          <w:sz w:val="24"/>
          <w:szCs w:val="24"/>
          <w:lang w:val="uk-UA"/>
        </w:rPr>
        <w:t>Якщо жодна зі Сторін Договору за 10 календарних днів  до дати закінчення строку дії Договору не повідомила іншу Сторону про припинення дії Договору, строк дії Договору вважається продовженим на строк, визначений в п. 7.1. цього Договору.</w:t>
      </w:r>
    </w:p>
    <w:p w:rsidR="00DB39D2" w:rsidRDefault="00232A5B">
      <w:pPr>
        <w:ind w:firstLine="567"/>
        <w:jc w:val="both"/>
        <w:rPr>
          <w:sz w:val="24"/>
          <w:szCs w:val="24"/>
          <w:lang w:val="uk-UA"/>
        </w:rPr>
      </w:pPr>
      <w:r>
        <w:rPr>
          <w:sz w:val="24"/>
          <w:szCs w:val="24"/>
          <w:lang w:val="uk-UA"/>
        </w:rPr>
        <w:t>7.2.</w:t>
      </w:r>
      <w:r>
        <w:rPr>
          <w:sz w:val="24"/>
          <w:szCs w:val="24"/>
        </w:rPr>
        <w:t xml:space="preserve"> </w:t>
      </w:r>
      <w:r>
        <w:rPr>
          <w:sz w:val="24"/>
          <w:szCs w:val="24"/>
          <w:lang w:val="uk-UA"/>
        </w:rPr>
        <w:t xml:space="preserve">Зміни до </w:t>
      </w:r>
      <w:r>
        <w:rPr>
          <w:sz w:val="24"/>
          <w:szCs w:val="24"/>
          <w:lang w:val="uk-UA"/>
        </w:rPr>
        <w:t xml:space="preserve">Договору можуть вноситися Депозитарною установою в односторонньому </w:t>
      </w:r>
      <w:r>
        <w:rPr>
          <w:sz w:val="24"/>
          <w:szCs w:val="24"/>
          <w:lang w:val="uk-UA"/>
        </w:rPr>
        <w:lastRenderedPageBreak/>
        <w:t>порядку (крім змін, що обмежують Депонента в правах, передбачених законодавством України та змін, внесення яких в односторонньому порядку заборонено законодавством). Про зміни Депозитарна у</w:t>
      </w:r>
      <w:r>
        <w:rPr>
          <w:sz w:val="24"/>
          <w:szCs w:val="24"/>
          <w:lang w:val="uk-UA"/>
        </w:rPr>
        <w:t>станова повідомляє Депонента за 10 календарних днів до набрання чинності шляхом розміщення таких змін на Веб-сайті, при цьому дата розміщення на Веб-сайті таких змін вважається датою відправлення повідомлення Депозитарною установою Депоненту про вказані зм</w:t>
      </w:r>
      <w:r>
        <w:rPr>
          <w:sz w:val="24"/>
          <w:szCs w:val="24"/>
          <w:lang w:val="uk-UA"/>
        </w:rPr>
        <w:t>іни. Додатково Депозитарна установа може ознайомлювати Депонента з вищезазначеними змінами за допомогою повідомлення Депонента засобами електронного або поштового зв’язку за 10 календарних днів до дати набрання чинності змін та/або доповнень та/або нової р</w:t>
      </w:r>
      <w:r>
        <w:rPr>
          <w:sz w:val="24"/>
          <w:szCs w:val="24"/>
          <w:lang w:val="uk-UA"/>
        </w:rPr>
        <w:t xml:space="preserve">едакції Договору Депозитарної установи. </w:t>
      </w:r>
    </w:p>
    <w:p w:rsidR="00DB39D2" w:rsidRDefault="00232A5B">
      <w:pPr>
        <w:ind w:firstLine="567"/>
        <w:jc w:val="both"/>
        <w:rPr>
          <w:sz w:val="24"/>
          <w:szCs w:val="24"/>
        </w:rPr>
      </w:pPr>
      <w:r>
        <w:rPr>
          <w:sz w:val="24"/>
          <w:szCs w:val="24"/>
          <w:lang w:val="uk-UA"/>
        </w:rPr>
        <w:t xml:space="preserve">7.3. Цей Договір може бути розірваний кожною із Сторін в односторонньому порядку, за умови відсутності цінних паперів, прав на цінні папери на Рахунку Депонента та заборгованості за будь-якими </w:t>
      </w:r>
      <w:proofErr w:type="spellStart"/>
      <w:r>
        <w:rPr>
          <w:sz w:val="24"/>
          <w:szCs w:val="24"/>
          <w:lang w:val="uk-UA"/>
        </w:rPr>
        <w:t>платежами</w:t>
      </w:r>
      <w:proofErr w:type="spellEnd"/>
      <w:r>
        <w:rPr>
          <w:sz w:val="24"/>
          <w:szCs w:val="24"/>
          <w:lang w:val="uk-UA"/>
        </w:rPr>
        <w:t xml:space="preserve"> згідно Догов</w:t>
      </w:r>
      <w:r>
        <w:rPr>
          <w:sz w:val="24"/>
          <w:szCs w:val="24"/>
          <w:lang w:val="uk-UA"/>
        </w:rPr>
        <w:t xml:space="preserve">ору. Про намір розірвати дію цього Договору в односторонньому порядку Сторона, яка прийняла таке рішення, повинна надіслати відповідне письмове повідомлення іншій Стороні на адресу її місцезнаходження не менше ніж за 30 (тридцять) календарних днів до дати </w:t>
      </w:r>
      <w:r>
        <w:rPr>
          <w:sz w:val="24"/>
          <w:szCs w:val="24"/>
          <w:lang w:val="uk-UA"/>
        </w:rPr>
        <w:t>припинення дії Договору внаслідок розірвання. Депозитарна установа надсилає вказане письмове повідомлення про розірвання Договору в односторонньому порядку за місцезнаходженням Депонента, що зазначене в Анкеті рахунку в цінних паперах Депонента.</w:t>
      </w:r>
    </w:p>
    <w:p w:rsidR="00DB39D2" w:rsidRDefault="00232A5B">
      <w:pPr>
        <w:ind w:firstLine="567"/>
        <w:jc w:val="both"/>
        <w:rPr>
          <w:sz w:val="24"/>
          <w:szCs w:val="24"/>
          <w:lang w:val="uk-UA"/>
        </w:rPr>
      </w:pPr>
      <w:r>
        <w:rPr>
          <w:sz w:val="24"/>
          <w:szCs w:val="24"/>
          <w:lang w:val="uk-UA"/>
        </w:rPr>
        <w:t>7.4. Депоз</w:t>
      </w:r>
      <w:r>
        <w:rPr>
          <w:sz w:val="24"/>
          <w:szCs w:val="24"/>
          <w:lang w:val="uk-UA"/>
        </w:rPr>
        <w:t xml:space="preserve">итарна установа та Депонент зобов’язані у разі розірвання цього Договору (у тому числі у зв’язку з припиненням Депозитарною установою провадження професійної діяльності на фондовому ринку </w:t>
      </w:r>
      <w:r>
        <w:rPr>
          <w:sz w:val="24"/>
          <w:szCs w:val="24"/>
          <w:lang w:val="uk-UA"/>
        </w:rPr>
        <w:noBreakHyphen/>
        <w:t xml:space="preserve"> депозитарної діяльності депозитарної установи) діяти відповідно до</w:t>
      </w:r>
      <w:r>
        <w:rPr>
          <w:sz w:val="24"/>
          <w:szCs w:val="24"/>
          <w:lang w:val="uk-UA"/>
        </w:rPr>
        <w:t xml:space="preserve"> вимог законодавства та цього Договору.</w:t>
      </w:r>
    </w:p>
    <w:p w:rsidR="00DB39D2" w:rsidRDefault="00232A5B">
      <w:pPr>
        <w:ind w:firstLine="567"/>
        <w:jc w:val="both"/>
        <w:rPr>
          <w:sz w:val="24"/>
          <w:szCs w:val="24"/>
          <w:lang w:val="uk-UA"/>
        </w:rPr>
      </w:pPr>
      <w:r>
        <w:rPr>
          <w:sz w:val="24"/>
          <w:szCs w:val="24"/>
          <w:lang w:val="uk-UA"/>
        </w:rPr>
        <w:t>7.5. Питання, що виникають під час укладення, виконання, зміни, розірвання Договору і не врегульовані ним, регулюються Цивільним кодексом України, Законом України «Про депозитарну систему України», іншими нормативно-</w:t>
      </w:r>
      <w:r>
        <w:rPr>
          <w:sz w:val="24"/>
          <w:szCs w:val="24"/>
          <w:lang w:val="uk-UA"/>
        </w:rPr>
        <w:t>правовими актами.</w:t>
      </w:r>
    </w:p>
    <w:p w:rsidR="00DB39D2" w:rsidRDefault="00DB39D2">
      <w:pPr>
        <w:ind w:firstLine="567"/>
        <w:jc w:val="center"/>
        <w:rPr>
          <w:b/>
          <w:sz w:val="24"/>
          <w:szCs w:val="24"/>
          <w:lang w:val="uk-UA"/>
        </w:rPr>
      </w:pPr>
    </w:p>
    <w:p w:rsidR="00DB39D2" w:rsidRDefault="00232A5B">
      <w:pPr>
        <w:ind w:firstLine="567"/>
        <w:jc w:val="center"/>
        <w:rPr>
          <w:b/>
          <w:sz w:val="24"/>
          <w:szCs w:val="24"/>
          <w:lang w:val="uk-UA"/>
        </w:rPr>
      </w:pPr>
      <w:r>
        <w:rPr>
          <w:b/>
          <w:sz w:val="24"/>
          <w:szCs w:val="24"/>
          <w:lang w:val="uk-UA"/>
        </w:rPr>
        <w:t>8. Порядок розкриття інформації, що належить до інформації з обмеженим доступом</w:t>
      </w:r>
    </w:p>
    <w:p w:rsidR="00DB39D2" w:rsidRDefault="00232A5B">
      <w:pPr>
        <w:ind w:firstLine="567"/>
        <w:jc w:val="both"/>
        <w:rPr>
          <w:sz w:val="24"/>
          <w:szCs w:val="24"/>
          <w:lang w:val="uk-UA"/>
        </w:rPr>
      </w:pPr>
      <w:r>
        <w:rPr>
          <w:sz w:val="24"/>
          <w:szCs w:val="24"/>
          <w:lang w:val="uk-UA"/>
        </w:rPr>
        <w:t>8.1. Інформація, що міститься у системі депозитарного обліку, є інформацією з обмеженим доступом (інформацією, що становить професійну таємницю на ринках кап</w:t>
      </w:r>
      <w:r>
        <w:rPr>
          <w:sz w:val="24"/>
          <w:szCs w:val="24"/>
          <w:lang w:val="uk-UA"/>
        </w:rPr>
        <w:t>італу та організованих товарних ринках), охороняється законом та не підлягає розголошенню Депозитарною установою, крім випадків, передбачених чинним законодавством України, в тому числі Законом України «Про депозитарну систему України», Законом України «Пр</w:t>
      </w:r>
      <w:r>
        <w:rPr>
          <w:sz w:val="24"/>
          <w:szCs w:val="24"/>
          <w:lang w:val="uk-UA"/>
        </w:rPr>
        <w:t>о ринки капіталу та організовані товарні ринки» та нормативно-правових актів Національного банку України.</w:t>
      </w:r>
    </w:p>
    <w:p w:rsidR="00DB39D2" w:rsidRDefault="00232A5B">
      <w:pPr>
        <w:ind w:firstLine="567"/>
        <w:jc w:val="both"/>
        <w:rPr>
          <w:sz w:val="24"/>
          <w:szCs w:val="24"/>
          <w:lang w:val="uk-UA"/>
        </w:rPr>
      </w:pPr>
      <w:r>
        <w:rPr>
          <w:sz w:val="24"/>
          <w:szCs w:val="24"/>
          <w:lang w:val="uk-UA"/>
        </w:rPr>
        <w:t>8.2. Інформація, що міститься у системі депозитарного обліку, надається власнику інформації або його представникові відповідно до умов Договору, або і</w:t>
      </w:r>
      <w:r>
        <w:rPr>
          <w:sz w:val="24"/>
          <w:szCs w:val="24"/>
          <w:lang w:val="uk-UA"/>
        </w:rPr>
        <w:t>ншим особам у передбачених законом випадках.</w:t>
      </w:r>
    </w:p>
    <w:p w:rsidR="00DB39D2" w:rsidRDefault="00232A5B">
      <w:pPr>
        <w:ind w:firstLine="567"/>
        <w:jc w:val="both"/>
        <w:rPr>
          <w:sz w:val="24"/>
          <w:szCs w:val="24"/>
          <w:lang w:val="uk-UA"/>
        </w:rPr>
      </w:pPr>
      <w:r>
        <w:rPr>
          <w:sz w:val="24"/>
          <w:szCs w:val="24"/>
          <w:lang w:val="uk-UA"/>
        </w:rPr>
        <w:t>8.3. Депозитарна установа забезпечує нерозголошення інформації, що міститься у системі депозитарного обліку, шляхом:</w:t>
      </w:r>
    </w:p>
    <w:p w:rsidR="00DB39D2" w:rsidRDefault="00232A5B">
      <w:pPr>
        <w:ind w:firstLine="567"/>
        <w:jc w:val="both"/>
        <w:rPr>
          <w:sz w:val="24"/>
          <w:szCs w:val="24"/>
          <w:lang w:val="uk-UA"/>
        </w:rPr>
      </w:pPr>
      <w:r>
        <w:rPr>
          <w:sz w:val="24"/>
          <w:szCs w:val="24"/>
          <w:lang w:val="uk-UA"/>
        </w:rPr>
        <w:t>1) обмеження кола осіб, які мають доступ до зазначеної інформації;</w:t>
      </w:r>
    </w:p>
    <w:p w:rsidR="00DB39D2" w:rsidRDefault="00232A5B">
      <w:pPr>
        <w:ind w:firstLine="567"/>
        <w:jc w:val="both"/>
        <w:rPr>
          <w:sz w:val="24"/>
          <w:szCs w:val="24"/>
          <w:lang w:val="uk-UA"/>
        </w:rPr>
      </w:pPr>
      <w:r>
        <w:rPr>
          <w:sz w:val="24"/>
          <w:szCs w:val="24"/>
          <w:lang w:val="uk-UA"/>
        </w:rPr>
        <w:t>2) організації спеціального</w:t>
      </w:r>
      <w:r>
        <w:rPr>
          <w:sz w:val="24"/>
          <w:szCs w:val="24"/>
          <w:lang w:val="uk-UA"/>
        </w:rPr>
        <w:t xml:space="preserve"> діловодства у системі депозитарного обліку;</w:t>
      </w:r>
    </w:p>
    <w:p w:rsidR="00DB39D2" w:rsidRDefault="00232A5B">
      <w:pPr>
        <w:ind w:firstLine="567"/>
        <w:jc w:val="both"/>
        <w:rPr>
          <w:sz w:val="24"/>
          <w:szCs w:val="24"/>
          <w:lang w:val="uk-UA"/>
        </w:rPr>
      </w:pPr>
      <w:r>
        <w:rPr>
          <w:sz w:val="24"/>
          <w:szCs w:val="24"/>
          <w:lang w:val="uk-UA"/>
        </w:rPr>
        <w:t>3) застосування технічних та програмних засобів для запобігання несанкціонованому доступу до носіїв такої інформації.</w:t>
      </w:r>
    </w:p>
    <w:p w:rsidR="00DB39D2" w:rsidRDefault="00232A5B">
      <w:pPr>
        <w:ind w:firstLine="567"/>
        <w:jc w:val="both"/>
        <w:rPr>
          <w:bCs/>
          <w:sz w:val="24"/>
          <w:szCs w:val="24"/>
          <w:lang w:val="uk-UA"/>
        </w:rPr>
      </w:pPr>
      <w:r>
        <w:rPr>
          <w:sz w:val="24"/>
          <w:szCs w:val="24"/>
          <w:lang w:val="uk-UA"/>
        </w:rPr>
        <w:t>8.4. Депозитарна установа надає Центральному депозитарію інформацію щодо Депонента, інвестиці</w:t>
      </w:r>
      <w:r>
        <w:rPr>
          <w:sz w:val="24"/>
          <w:szCs w:val="24"/>
          <w:lang w:val="uk-UA"/>
        </w:rPr>
        <w:t>йної фірми, якій Депонентом надані повноваження на вчинення правочинів щодо цінних паперів в інтересах Депонента, та цінних паперів, що належать Депоненту, яка необхідна для здійснення/забезпечення розрахунків за правочинами щодо цінних паперів, розрахунки</w:t>
      </w:r>
      <w:r>
        <w:rPr>
          <w:sz w:val="24"/>
          <w:szCs w:val="24"/>
          <w:lang w:val="uk-UA"/>
        </w:rPr>
        <w:t xml:space="preserve"> за якими здійснює/забезпечує особа, яка провадить клірингову діяльність, з метою подальшого надання такої інформації особі, яка провадить клірингову діяльність, для її відображення у внутрішній системі обліку такої особи</w:t>
      </w:r>
      <w:r>
        <w:rPr>
          <w:bCs/>
          <w:sz w:val="24"/>
          <w:szCs w:val="24"/>
          <w:lang w:val="uk-UA"/>
        </w:rPr>
        <w:t>.</w:t>
      </w:r>
    </w:p>
    <w:p w:rsidR="00DB39D2" w:rsidRDefault="00232A5B">
      <w:pPr>
        <w:ind w:firstLine="567"/>
        <w:jc w:val="both"/>
        <w:rPr>
          <w:bCs/>
          <w:sz w:val="24"/>
          <w:szCs w:val="24"/>
          <w:lang w:val="uk-UA"/>
        </w:rPr>
      </w:pPr>
      <w:r>
        <w:rPr>
          <w:bCs/>
          <w:sz w:val="24"/>
          <w:szCs w:val="24"/>
          <w:lang w:val="uk-UA"/>
        </w:rPr>
        <w:t>8.5. Депозитарна установа в поряд</w:t>
      </w:r>
      <w:r>
        <w:rPr>
          <w:bCs/>
          <w:sz w:val="24"/>
          <w:szCs w:val="24"/>
          <w:lang w:val="uk-UA"/>
        </w:rPr>
        <w:t>ку, строки та обсягах, що встановлені Центральним депозитарієм за погодженням з НКЦПФР, надає до Центрального депозитарію інформацію щодо стану Рахунка Депонента та інформацію щодо проведення на Рахунку Депонента облікових операцій переказу прав на цінні п</w:t>
      </w:r>
      <w:r>
        <w:rPr>
          <w:bCs/>
          <w:sz w:val="24"/>
          <w:szCs w:val="24"/>
          <w:lang w:val="uk-UA"/>
        </w:rPr>
        <w:t>апери, пов'язаних з набуттям/припиненням цих прав.</w:t>
      </w:r>
    </w:p>
    <w:p w:rsidR="00DB39D2" w:rsidRDefault="00232A5B">
      <w:pPr>
        <w:ind w:firstLine="567"/>
        <w:jc w:val="both"/>
        <w:rPr>
          <w:bCs/>
          <w:sz w:val="24"/>
          <w:szCs w:val="24"/>
          <w:lang w:val="uk-UA"/>
        </w:rPr>
      </w:pPr>
      <w:r>
        <w:rPr>
          <w:bCs/>
          <w:sz w:val="24"/>
          <w:szCs w:val="24"/>
          <w:lang w:val="uk-UA"/>
        </w:rPr>
        <w:t xml:space="preserve">8.6. Депонент підтверджує, що ознайомлений з порядком розкриття Депозитарною установою інформації, що належить до інформації з обмеженим доступом, та погоджується із </w:t>
      </w:r>
      <w:r>
        <w:rPr>
          <w:bCs/>
          <w:sz w:val="24"/>
          <w:szCs w:val="24"/>
          <w:lang w:val="uk-UA"/>
        </w:rPr>
        <w:lastRenderedPageBreak/>
        <w:t>вказаним порядком.</w:t>
      </w:r>
    </w:p>
    <w:p w:rsidR="00DB39D2" w:rsidRDefault="00DB39D2">
      <w:pPr>
        <w:ind w:firstLine="567"/>
        <w:jc w:val="both"/>
        <w:rPr>
          <w:sz w:val="18"/>
          <w:szCs w:val="18"/>
          <w:lang w:val="uk-UA"/>
        </w:rPr>
      </w:pPr>
    </w:p>
    <w:p w:rsidR="00DB39D2" w:rsidRDefault="00232A5B">
      <w:pPr>
        <w:jc w:val="center"/>
        <w:rPr>
          <w:b/>
          <w:sz w:val="24"/>
          <w:szCs w:val="24"/>
          <w:lang w:val="uk-UA"/>
        </w:rPr>
      </w:pPr>
      <w:r>
        <w:rPr>
          <w:b/>
          <w:sz w:val="24"/>
          <w:szCs w:val="24"/>
          <w:lang w:val="uk-UA"/>
        </w:rPr>
        <w:t>9. Прикінцеві полож</w:t>
      </w:r>
      <w:r>
        <w:rPr>
          <w:b/>
          <w:sz w:val="24"/>
          <w:szCs w:val="24"/>
          <w:lang w:val="uk-UA"/>
        </w:rPr>
        <w:t>ення</w:t>
      </w:r>
    </w:p>
    <w:p w:rsidR="00DB39D2" w:rsidRDefault="00232A5B">
      <w:pPr>
        <w:ind w:firstLine="567"/>
        <w:jc w:val="both"/>
        <w:rPr>
          <w:sz w:val="24"/>
          <w:szCs w:val="24"/>
          <w:lang w:val="uk-UA"/>
        </w:rPr>
      </w:pPr>
      <w:r>
        <w:rPr>
          <w:sz w:val="24"/>
          <w:szCs w:val="24"/>
          <w:lang w:val="uk-UA"/>
        </w:rPr>
        <w:t>9.1. Приєднанням до цього Договору Депонент підтверджує, що:</w:t>
      </w:r>
    </w:p>
    <w:p w:rsidR="00DB39D2" w:rsidRDefault="00232A5B">
      <w:pPr>
        <w:ind w:firstLine="567"/>
        <w:jc w:val="both"/>
        <w:rPr>
          <w:sz w:val="24"/>
          <w:szCs w:val="24"/>
          <w:lang w:val="uk-UA"/>
        </w:rPr>
      </w:pPr>
      <w:r>
        <w:rPr>
          <w:sz w:val="24"/>
          <w:szCs w:val="24"/>
          <w:lang w:val="uk-UA"/>
        </w:rPr>
        <w:t>- ознайомлений та згодний із внутрішніми документами Депозитарної установи та тарифами Депозитарної установи, повністю погоджується з їх умовами та зобов’язується їх дотримуватись;</w:t>
      </w:r>
    </w:p>
    <w:p w:rsidR="00DB39D2" w:rsidRDefault="00232A5B">
      <w:pPr>
        <w:ind w:firstLine="567"/>
        <w:jc w:val="both"/>
        <w:rPr>
          <w:sz w:val="24"/>
          <w:szCs w:val="24"/>
          <w:lang w:val="uk-UA"/>
        </w:rPr>
      </w:pPr>
      <w:r>
        <w:rPr>
          <w:sz w:val="24"/>
          <w:szCs w:val="24"/>
          <w:lang w:val="uk-UA"/>
        </w:rPr>
        <w:t>- Депозит</w:t>
      </w:r>
      <w:r>
        <w:rPr>
          <w:sz w:val="24"/>
          <w:szCs w:val="24"/>
          <w:lang w:val="uk-UA"/>
        </w:rPr>
        <w:t>арною установою виконано обов’язок, встановлений частиною п’ятою статті 7 Закону України «Про фінансові послуги та фінансові компанії», надана інформація у формі та спосіб, що дає Депоненту належне розуміння суті послуг, що будуть надаватися за Договором.</w:t>
      </w:r>
    </w:p>
    <w:p w:rsidR="00DB39D2" w:rsidRDefault="00232A5B">
      <w:pPr>
        <w:ind w:firstLine="567"/>
        <w:jc w:val="both"/>
        <w:rPr>
          <w:sz w:val="24"/>
          <w:szCs w:val="24"/>
          <w:lang w:val="uk-UA"/>
        </w:rPr>
      </w:pPr>
      <w:r>
        <w:rPr>
          <w:sz w:val="24"/>
          <w:szCs w:val="24"/>
          <w:lang w:val="uk-UA"/>
        </w:rPr>
        <w:t>9.2. Укладення цього Договору не тягне за собою переходу прав на цінні папери та прав за цінними паперами Депонента до Депозитарної установи.</w:t>
      </w:r>
    </w:p>
    <w:p w:rsidR="00DB39D2" w:rsidRDefault="00232A5B">
      <w:pPr>
        <w:ind w:firstLine="567"/>
        <w:jc w:val="both"/>
        <w:rPr>
          <w:sz w:val="24"/>
          <w:szCs w:val="24"/>
          <w:lang w:val="uk-UA"/>
        </w:rPr>
      </w:pPr>
      <w:r>
        <w:rPr>
          <w:sz w:val="24"/>
          <w:szCs w:val="24"/>
          <w:lang w:val="uk-UA"/>
        </w:rPr>
        <w:t>9.3. Обмін розпорядженнями, повідомленнями, інформацією, що надається у зв’язку з виконанням Сторонами Договору, м</w:t>
      </w:r>
      <w:r>
        <w:rPr>
          <w:sz w:val="24"/>
          <w:szCs w:val="24"/>
          <w:lang w:val="uk-UA"/>
        </w:rPr>
        <w:t>оже здійснюватися особисто, сервісом електронного документообігу, засобами електронного та поштового зв’язку, кур’єром та іншими засобами, не забороненими чинним законодавством</w:t>
      </w:r>
      <w:r>
        <w:t xml:space="preserve"> </w:t>
      </w:r>
      <w:r>
        <w:rPr>
          <w:sz w:val="24"/>
          <w:szCs w:val="24"/>
          <w:lang w:val="uk-UA"/>
        </w:rPr>
        <w:t>з урахуванням інформації, що міститься в розпорядженнях та анкетах Депонента та</w:t>
      </w:r>
      <w:r>
        <w:rPr>
          <w:sz w:val="24"/>
          <w:szCs w:val="24"/>
          <w:lang w:val="uk-UA"/>
        </w:rPr>
        <w:t>/або Розпорядника та/або Керуючого.</w:t>
      </w:r>
    </w:p>
    <w:p w:rsidR="00DB39D2" w:rsidRDefault="00232A5B">
      <w:pPr>
        <w:ind w:firstLine="567"/>
        <w:jc w:val="both"/>
        <w:rPr>
          <w:sz w:val="24"/>
          <w:szCs w:val="24"/>
          <w:lang w:val="uk-UA"/>
        </w:rPr>
      </w:pPr>
      <w:r>
        <w:rPr>
          <w:bCs/>
          <w:sz w:val="24"/>
          <w:szCs w:val="24"/>
          <w:lang w:val="uk-UA"/>
        </w:rPr>
        <w:t>9.4. В</w:t>
      </w:r>
      <w:r>
        <w:rPr>
          <w:sz w:val="24"/>
          <w:szCs w:val="24"/>
          <w:lang w:val="uk-UA"/>
        </w:rPr>
        <w:t xml:space="preserve"> разі, якщо з будь-яких причин будь-яке з положень цього Договору стане недійсним, таким що не має законних підстав або незаконним, це не тягне за собою визнання недійсності будь-якого або всіх інших положень цього</w:t>
      </w:r>
      <w:r>
        <w:rPr>
          <w:sz w:val="24"/>
          <w:szCs w:val="24"/>
          <w:lang w:val="uk-UA"/>
        </w:rPr>
        <w:t xml:space="preserve"> Договору.</w:t>
      </w:r>
    </w:p>
    <w:p w:rsidR="00DB39D2" w:rsidRDefault="00232A5B">
      <w:pPr>
        <w:ind w:firstLine="567"/>
        <w:jc w:val="both"/>
        <w:rPr>
          <w:sz w:val="24"/>
          <w:szCs w:val="24"/>
          <w:lang w:val="uk-UA"/>
        </w:rPr>
      </w:pPr>
      <w:r>
        <w:rPr>
          <w:sz w:val="24"/>
          <w:szCs w:val="24"/>
          <w:lang w:val="uk-UA"/>
        </w:rPr>
        <w:t>9.5. Грошові кошти, що надходять на рахунок Депозитарної установи відповідно до законодавства та умов цього Договору з метою їх подальшого переказу Депоненту, не є власністю або доходами Депозитарної установи, на них не може бути звернено стягне</w:t>
      </w:r>
      <w:r>
        <w:rPr>
          <w:sz w:val="24"/>
          <w:szCs w:val="24"/>
          <w:lang w:val="uk-UA"/>
        </w:rPr>
        <w:t>ння за зобов'язаннями Депозитарної установи.</w:t>
      </w:r>
    </w:p>
    <w:p w:rsidR="00DB39D2" w:rsidRDefault="00232A5B">
      <w:pPr>
        <w:ind w:firstLine="567"/>
        <w:jc w:val="both"/>
        <w:rPr>
          <w:sz w:val="24"/>
          <w:szCs w:val="24"/>
          <w:lang w:val="uk-UA"/>
        </w:rPr>
      </w:pPr>
      <w:r>
        <w:rPr>
          <w:sz w:val="24"/>
          <w:szCs w:val="24"/>
          <w:lang w:val="uk-UA"/>
        </w:rPr>
        <w:t>Кошти, призначені для виплати Депоненту через депозитарну систему обліковуються на окремому грошовому рахунку Депозитарної установи до моменту їх виплати Депоненту, крім випадку припинення професійної діяльності</w:t>
      </w:r>
      <w:r>
        <w:rPr>
          <w:sz w:val="24"/>
          <w:szCs w:val="24"/>
          <w:lang w:val="uk-UA"/>
        </w:rPr>
        <w:t xml:space="preserve"> на фондовому ринку - депозитарної діяльності Депозитарної установи.</w:t>
      </w:r>
    </w:p>
    <w:p w:rsidR="00DB39D2" w:rsidRDefault="00232A5B">
      <w:pPr>
        <w:ind w:firstLine="567"/>
        <w:jc w:val="both"/>
        <w:rPr>
          <w:sz w:val="24"/>
          <w:szCs w:val="24"/>
          <w:lang w:val="uk-UA"/>
        </w:rPr>
      </w:pPr>
      <w:r>
        <w:rPr>
          <w:sz w:val="24"/>
          <w:szCs w:val="24"/>
          <w:lang w:val="uk-UA"/>
        </w:rPr>
        <w:t>9.6. Виплата доходів за цінними паперами (сум погашення, дивідендів, тощо) отриманих Депонентом за результатами проведення корпоративних операцій емітента, здійснюється Депозитарною устан</w:t>
      </w:r>
      <w:r>
        <w:rPr>
          <w:sz w:val="24"/>
          <w:szCs w:val="24"/>
          <w:lang w:val="uk-UA"/>
        </w:rPr>
        <w:t xml:space="preserve">овою протягом 10 (десяти) робочих днів шляхом перерахування грошових коштів на грошовий рахунок Депонента, зазначений в Анкеті рахунку в цінних паперах Депонента. </w:t>
      </w:r>
    </w:p>
    <w:p w:rsidR="00DB39D2" w:rsidRDefault="00232A5B">
      <w:pPr>
        <w:ind w:firstLine="567"/>
        <w:jc w:val="both"/>
        <w:rPr>
          <w:sz w:val="24"/>
          <w:szCs w:val="24"/>
          <w:lang w:val="uk-UA"/>
        </w:rPr>
      </w:pPr>
      <w:r>
        <w:rPr>
          <w:sz w:val="24"/>
          <w:szCs w:val="24"/>
          <w:lang w:val="uk-UA"/>
        </w:rPr>
        <w:t>9.7. У випадку припинення дії цього Договору, Депозитарна установа здійснює виплату доходів за цінними паперами Депоненту за зверненням у порядку, визначеному внутрішніми документами Депозитарної установи.</w:t>
      </w:r>
    </w:p>
    <w:p w:rsidR="00DB39D2" w:rsidRDefault="00232A5B">
      <w:pPr>
        <w:ind w:firstLine="567"/>
        <w:jc w:val="both"/>
        <w:rPr>
          <w:sz w:val="24"/>
          <w:szCs w:val="24"/>
          <w:lang w:val="uk-UA"/>
        </w:rPr>
      </w:pPr>
      <w:r>
        <w:rPr>
          <w:sz w:val="24"/>
          <w:szCs w:val="24"/>
          <w:lang w:val="uk-UA"/>
        </w:rPr>
        <w:t>9.8. Підтвердження достовірності підписів та відби</w:t>
      </w:r>
      <w:r>
        <w:rPr>
          <w:sz w:val="24"/>
          <w:szCs w:val="24"/>
          <w:lang w:val="uk-UA"/>
        </w:rPr>
        <w:t>тку печатки на розпорядженнях Депонента здійснюється відповідно до картки зразків підписів, наданої Депонентом Депозитарній установі.</w:t>
      </w:r>
      <w:r>
        <w:rPr>
          <w:lang w:val="uk-UA"/>
        </w:rPr>
        <w:t xml:space="preserve"> </w:t>
      </w:r>
      <w:r>
        <w:rPr>
          <w:sz w:val="24"/>
          <w:szCs w:val="24"/>
          <w:lang w:val="uk-UA"/>
        </w:rPr>
        <w:t>Порядок перевірки достовірності підпису Депонента на паперових та електронних документах визначається відповідно чинного з</w:t>
      </w:r>
      <w:r>
        <w:rPr>
          <w:sz w:val="24"/>
          <w:szCs w:val="24"/>
          <w:lang w:val="uk-UA"/>
        </w:rPr>
        <w:t>аконодавства України.</w:t>
      </w:r>
    </w:p>
    <w:p w:rsidR="00DB39D2" w:rsidRDefault="00232A5B">
      <w:pPr>
        <w:ind w:firstLine="567"/>
        <w:jc w:val="both"/>
        <w:rPr>
          <w:sz w:val="24"/>
          <w:szCs w:val="24"/>
          <w:lang w:val="uk-UA"/>
        </w:rPr>
      </w:pPr>
      <w:r>
        <w:rPr>
          <w:sz w:val="24"/>
          <w:szCs w:val="24"/>
          <w:lang w:val="uk-UA"/>
        </w:rPr>
        <w:t>9.9. Депонент та/або уповноважена особа Депонента або керуючого Рахунком, як суб’єкт персональних даних, дає свій добровільний та однозначний дозвіл Депозитарній установі на вчинення всіх дій, які, відповідно до Закону України «Про за</w:t>
      </w:r>
      <w:r>
        <w:rPr>
          <w:sz w:val="24"/>
          <w:szCs w:val="24"/>
          <w:lang w:val="uk-UA"/>
        </w:rPr>
        <w:t>хист персональних даних» визнаються обробкою його персональних даних з метою виконання умов цього Договору, вимог внутрішніх документів Депозитарної установи та чинного законодавства України.</w:t>
      </w:r>
    </w:p>
    <w:p w:rsidR="00DB39D2" w:rsidRDefault="00232A5B">
      <w:pPr>
        <w:ind w:firstLine="567"/>
        <w:jc w:val="both"/>
        <w:rPr>
          <w:sz w:val="24"/>
          <w:szCs w:val="24"/>
          <w:lang w:val="uk-UA"/>
        </w:rPr>
      </w:pPr>
      <w:r>
        <w:rPr>
          <w:sz w:val="24"/>
          <w:szCs w:val="24"/>
          <w:lang w:val="uk-UA"/>
        </w:rPr>
        <w:t xml:space="preserve">Депонент та/або уповноважений представник Депонента (підписант) </w:t>
      </w:r>
      <w:r>
        <w:rPr>
          <w:sz w:val="24"/>
          <w:szCs w:val="24"/>
          <w:lang w:val="uk-UA"/>
        </w:rPr>
        <w:t>надає згоду Депозитарній установі/підтверджує отримання згоди Депонента на: обробку своїх персональних даних/персональних даних Депонента без обмежень з метою виконання обов’язків за Договором, передачу своїх/довірителя -Депонента персональних даних з прав</w:t>
      </w:r>
      <w:r>
        <w:rPr>
          <w:sz w:val="24"/>
          <w:szCs w:val="24"/>
          <w:lang w:val="uk-UA"/>
        </w:rPr>
        <w:t>ом їх обробки та використання третім особам, залученим Депозитарною установою на договірній основі до процесу виконання Договору. Обсяг персональних даних Депонента та/або уповноваженого представника Депонента, які оброблятимуться Депозитарною установою та</w:t>
      </w:r>
      <w:r>
        <w:rPr>
          <w:sz w:val="24"/>
          <w:szCs w:val="24"/>
          <w:lang w:val="uk-UA"/>
        </w:rPr>
        <w:t xml:space="preserve"> передаватимуться третім особам, визначається Депозитарною установою відповідно до вимог чинного законодавства України. </w:t>
      </w:r>
    </w:p>
    <w:p w:rsidR="00DB39D2" w:rsidRDefault="00232A5B">
      <w:pPr>
        <w:ind w:firstLine="567"/>
        <w:jc w:val="both"/>
        <w:rPr>
          <w:sz w:val="24"/>
          <w:szCs w:val="24"/>
          <w:lang w:val="uk-UA"/>
        </w:rPr>
      </w:pPr>
      <w:r>
        <w:rPr>
          <w:sz w:val="24"/>
          <w:szCs w:val="24"/>
          <w:lang w:val="uk-UA"/>
        </w:rPr>
        <w:t>9.10. Сторони обумовили, що всі документи, що пов’язані з виконанням цього Договору, відкриттям та обслуговуванням Рахунку, проведенням</w:t>
      </w:r>
      <w:r>
        <w:rPr>
          <w:sz w:val="24"/>
          <w:szCs w:val="24"/>
          <w:lang w:val="uk-UA"/>
        </w:rPr>
        <w:t xml:space="preserve"> депозитарних операцій за Рахунком, мають бути підписані Сторонами (їх уповноваженими представниками) та скріплені їх печатками (за наявності).</w:t>
      </w:r>
    </w:p>
    <w:p w:rsidR="00DB39D2" w:rsidRDefault="00232A5B">
      <w:pPr>
        <w:pStyle w:val="af"/>
        <w:jc w:val="center"/>
        <w:rPr>
          <w:vertAlign w:val="superscript"/>
          <w:lang w:val="uk-UA"/>
        </w:rPr>
      </w:pPr>
      <w:r>
        <w:rPr>
          <w:lang w:val="uk-UA"/>
        </w:rPr>
        <w:lastRenderedPageBreak/>
        <w:t>10. Реквізити ДЕПОЗИТАРНОЇ  УСТАНОВИ:</w:t>
      </w:r>
    </w:p>
    <w:p w:rsidR="00DB39D2" w:rsidRDefault="00DB39D2">
      <w:pPr>
        <w:rPr>
          <w:sz w:val="18"/>
          <w:szCs w:val="18"/>
          <w:lang w:val="uk-UA"/>
        </w:rPr>
      </w:pPr>
    </w:p>
    <w:tbl>
      <w:tblPr>
        <w:tblW w:w="9781" w:type="dxa"/>
        <w:tblInd w:w="-6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70" w:type="dxa"/>
          <w:right w:w="70" w:type="dxa"/>
        </w:tblCellMar>
        <w:tblLook w:val="0000" w:firstRow="0" w:lastRow="0" w:firstColumn="0" w:lastColumn="0" w:noHBand="0" w:noVBand="0"/>
      </w:tblPr>
      <w:tblGrid>
        <w:gridCol w:w="9781"/>
      </w:tblGrid>
      <w:tr w:rsidR="00DB39D2">
        <w:tc>
          <w:tcPr>
            <w:tcW w:w="9781" w:type="dxa"/>
          </w:tcPr>
          <w:p w:rsidR="00DB39D2" w:rsidRDefault="00232A5B">
            <w:pPr>
              <w:widowControl/>
              <w:jc w:val="center"/>
              <w:rPr>
                <w:b/>
                <w:sz w:val="18"/>
                <w:szCs w:val="18"/>
                <w:lang w:val="uk-UA"/>
              </w:rPr>
            </w:pPr>
            <w:r>
              <w:rPr>
                <w:b/>
                <w:sz w:val="18"/>
                <w:szCs w:val="18"/>
                <w:lang w:val="uk-UA"/>
              </w:rPr>
              <w:t>ПУБЛІЧНЕ АКЦІОНЕРНЕ ТОВАРИСТВО</w:t>
            </w:r>
          </w:p>
          <w:p w:rsidR="00DB39D2" w:rsidRDefault="00232A5B">
            <w:pPr>
              <w:widowControl/>
              <w:jc w:val="center"/>
              <w:rPr>
                <w:b/>
                <w:sz w:val="18"/>
                <w:szCs w:val="18"/>
                <w:lang w:val="uk-UA"/>
              </w:rPr>
            </w:pPr>
            <w:r>
              <w:rPr>
                <w:b/>
                <w:sz w:val="18"/>
                <w:szCs w:val="18"/>
                <w:lang w:val="uk-UA"/>
              </w:rPr>
              <w:t>«КОМЕРЦІЙНИЙ БАНК «АКОРДБАНК»</w:t>
            </w:r>
          </w:p>
          <w:p w:rsidR="00DB39D2" w:rsidRDefault="00232A5B">
            <w:pPr>
              <w:widowControl/>
              <w:jc w:val="center"/>
              <w:rPr>
                <w:sz w:val="18"/>
                <w:szCs w:val="18"/>
                <w:lang w:val="uk-UA"/>
              </w:rPr>
            </w:pPr>
            <w:r>
              <w:rPr>
                <w:sz w:val="18"/>
                <w:szCs w:val="18"/>
                <w:lang w:val="uk-UA"/>
              </w:rPr>
              <w:t>Місцезнаходження: 04136, м.</w:t>
            </w:r>
            <w:r>
              <w:rPr>
                <w:sz w:val="18"/>
                <w:szCs w:val="18"/>
              </w:rPr>
              <w:t xml:space="preserve"> </w:t>
            </w:r>
            <w:r>
              <w:rPr>
                <w:sz w:val="18"/>
                <w:szCs w:val="18"/>
                <w:lang w:val="uk-UA"/>
              </w:rPr>
              <w:t>Київ, вул. Стеценко, буд. 6</w:t>
            </w:r>
          </w:p>
          <w:p w:rsidR="00DB39D2" w:rsidRDefault="00232A5B">
            <w:pPr>
              <w:widowControl/>
              <w:jc w:val="center"/>
              <w:rPr>
                <w:sz w:val="18"/>
                <w:szCs w:val="18"/>
                <w:lang w:val="uk-UA"/>
              </w:rPr>
            </w:pPr>
            <w:r>
              <w:rPr>
                <w:sz w:val="18"/>
                <w:szCs w:val="18"/>
                <w:lang w:val="uk-UA"/>
              </w:rPr>
              <w:t>Код за ЄДРПОУ: 35960913</w:t>
            </w:r>
          </w:p>
          <w:p w:rsidR="00DB39D2" w:rsidRDefault="00232A5B">
            <w:pPr>
              <w:widowControl/>
              <w:jc w:val="center"/>
              <w:rPr>
                <w:sz w:val="18"/>
                <w:szCs w:val="18"/>
                <w:lang w:val="uk-UA"/>
              </w:rPr>
            </w:pPr>
            <w:r>
              <w:rPr>
                <w:sz w:val="18"/>
                <w:szCs w:val="18"/>
                <w:lang w:val="uk-UA"/>
              </w:rPr>
              <w:t>Банківські реквізити: п/р № 37393004000</w:t>
            </w:r>
          </w:p>
          <w:p w:rsidR="00DB39D2" w:rsidRDefault="00232A5B">
            <w:pPr>
              <w:widowControl/>
              <w:jc w:val="center"/>
              <w:rPr>
                <w:sz w:val="18"/>
                <w:szCs w:val="18"/>
                <w:lang w:val="uk-UA"/>
              </w:rPr>
            </w:pPr>
            <w:r>
              <w:rPr>
                <w:sz w:val="18"/>
                <w:szCs w:val="18"/>
                <w:lang w:val="uk-UA"/>
              </w:rPr>
              <w:t xml:space="preserve">в </w:t>
            </w:r>
            <w:proofErr w:type="spellStart"/>
            <w:r>
              <w:rPr>
                <w:sz w:val="18"/>
                <w:szCs w:val="18"/>
                <w:lang w:val="uk-UA"/>
              </w:rPr>
              <w:t>ПуАТ</w:t>
            </w:r>
            <w:proofErr w:type="spellEnd"/>
            <w:r>
              <w:rPr>
                <w:sz w:val="18"/>
                <w:szCs w:val="18"/>
                <w:lang w:val="uk-UA"/>
              </w:rPr>
              <w:t xml:space="preserve"> «КБ «АКОРДБАНК», м. Київ</w:t>
            </w:r>
          </w:p>
          <w:p w:rsidR="00DB39D2" w:rsidRDefault="00232A5B">
            <w:pPr>
              <w:widowControl/>
              <w:jc w:val="center"/>
              <w:rPr>
                <w:sz w:val="18"/>
                <w:szCs w:val="18"/>
              </w:rPr>
            </w:pPr>
            <w:r>
              <w:rPr>
                <w:sz w:val="18"/>
                <w:szCs w:val="18"/>
                <w:lang w:val="uk-UA"/>
              </w:rPr>
              <w:t>Код банку 380634</w:t>
            </w:r>
          </w:p>
          <w:p w:rsidR="00DB39D2" w:rsidRDefault="00232A5B">
            <w:pPr>
              <w:widowControl/>
              <w:jc w:val="center"/>
              <w:rPr>
                <w:sz w:val="18"/>
                <w:szCs w:val="18"/>
              </w:rPr>
            </w:pPr>
            <w:r>
              <w:rPr>
                <w:bCs/>
                <w:sz w:val="18"/>
                <w:szCs w:val="18"/>
                <w:lang w:val="uk-UA"/>
              </w:rPr>
              <w:t>IBAN:</w:t>
            </w:r>
            <w:r>
              <w:rPr>
                <w:bCs/>
                <w:sz w:val="18"/>
                <w:szCs w:val="18"/>
              </w:rPr>
              <w:t xml:space="preserve"> </w:t>
            </w:r>
            <w:r>
              <w:rPr>
                <w:sz w:val="18"/>
                <w:szCs w:val="18"/>
                <w:lang w:val="uk-UA"/>
              </w:rPr>
              <w:t>UA37 3806 3400 0000 0037 3930 0400 0</w:t>
            </w:r>
          </w:p>
          <w:p w:rsidR="00DB39D2" w:rsidRDefault="00232A5B">
            <w:pPr>
              <w:widowControl/>
              <w:jc w:val="center"/>
              <w:rPr>
                <w:sz w:val="18"/>
                <w:szCs w:val="18"/>
                <w:lang w:val="uk-UA"/>
              </w:rPr>
            </w:pPr>
            <w:proofErr w:type="spellStart"/>
            <w:r>
              <w:rPr>
                <w:sz w:val="18"/>
                <w:szCs w:val="18"/>
                <w:lang w:val="uk-UA"/>
              </w:rPr>
              <w:t>Тел</w:t>
            </w:r>
            <w:proofErr w:type="spellEnd"/>
            <w:r>
              <w:rPr>
                <w:sz w:val="18"/>
                <w:szCs w:val="18"/>
                <w:lang w:val="uk-UA"/>
              </w:rPr>
              <w:t xml:space="preserve">./факс </w:t>
            </w:r>
            <w:r>
              <w:rPr>
                <w:sz w:val="18"/>
                <w:szCs w:val="18"/>
              </w:rPr>
              <w:t xml:space="preserve">+38(044) </w:t>
            </w:r>
            <w:r>
              <w:rPr>
                <w:sz w:val="18"/>
                <w:szCs w:val="18"/>
                <w:lang w:val="uk-UA"/>
              </w:rPr>
              <w:t>593-99-60</w:t>
            </w:r>
          </w:p>
          <w:p w:rsidR="00DB39D2" w:rsidRDefault="00232A5B">
            <w:pPr>
              <w:widowControl/>
              <w:jc w:val="center"/>
              <w:rPr>
                <w:rStyle w:val="af5"/>
                <w:color w:val="auto"/>
                <w:sz w:val="18"/>
                <w:szCs w:val="18"/>
                <w:lang w:val="uk-UA"/>
              </w:rPr>
            </w:pPr>
            <w:r>
              <w:rPr>
                <w:rStyle w:val="af5"/>
                <w:color w:val="auto"/>
                <w:sz w:val="18"/>
                <w:szCs w:val="18"/>
                <w:lang w:val="en-US"/>
              </w:rPr>
              <w:t>depo</w:t>
            </w:r>
            <w:r>
              <w:rPr>
                <w:rStyle w:val="af5"/>
                <w:color w:val="auto"/>
                <w:sz w:val="18"/>
                <w:szCs w:val="18"/>
              </w:rPr>
              <w:t>@</w:t>
            </w:r>
            <w:proofErr w:type="spellStart"/>
            <w:r>
              <w:rPr>
                <w:rStyle w:val="af5"/>
                <w:color w:val="auto"/>
                <w:sz w:val="18"/>
                <w:szCs w:val="18"/>
                <w:lang w:val="en-US"/>
              </w:rPr>
              <w:t>accordbank</w:t>
            </w:r>
            <w:proofErr w:type="spellEnd"/>
            <w:r>
              <w:rPr>
                <w:rStyle w:val="af5"/>
                <w:color w:val="auto"/>
                <w:sz w:val="18"/>
                <w:szCs w:val="18"/>
              </w:rPr>
              <w:t>.</w:t>
            </w:r>
            <w:r>
              <w:rPr>
                <w:rStyle w:val="af5"/>
                <w:color w:val="auto"/>
                <w:sz w:val="18"/>
                <w:szCs w:val="18"/>
                <w:lang w:val="en-US"/>
              </w:rPr>
              <w:t>com</w:t>
            </w:r>
            <w:r>
              <w:rPr>
                <w:rStyle w:val="af5"/>
                <w:color w:val="auto"/>
                <w:sz w:val="18"/>
                <w:szCs w:val="18"/>
              </w:rPr>
              <w:t>.</w:t>
            </w:r>
            <w:proofErr w:type="spellStart"/>
            <w:r>
              <w:rPr>
                <w:rStyle w:val="af5"/>
                <w:color w:val="auto"/>
                <w:sz w:val="18"/>
                <w:szCs w:val="18"/>
                <w:lang w:val="en-US"/>
              </w:rPr>
              <w:t>ua</w:t>
            </w:r>
            <w:proofErr w:type="spellEnd"/>
            <w:r>
              <w:rPr>
                <w:rStyle w:val="af5"/>
                <w:color w:val="auto"/>
                <w:sz w:val="18"/>
                <w:szCs w:val="18"/>
              </w:rPr>
              <w:t xml:space="preserve"> </w:t>
            </w:r>
          </w:p>
          <w:p w:rsidR="00DB39D2" w:rsidRDefault="00232A5B">
            <w:pPr>
              <w:widowControl/>
              <w:jc w:val="center"/>
              <w:rPr>
                <w:sz w:val="18"/>
                <w:szCs w:val="18"/>
                <w:lang w:val="uk-UA"/>
              </w:rPr>
            </w:pPr>
            <w:r>
              <w:rPr>
                <w:sz w:val="18"/>
                <w:szCs w:val="18"/>
                <w:lang w:val="uk-UA"/>
              </w:rPr>
              <w:t>Депозитарний код в Центральному депозитарії: 305219</w:t>
            </w:r>
          </w:p>
          <w:p w:rsidR="00DB39D2" w:rsidRDefault="00232A5B">
            <w:pPr>
              <w:pStyle w:val="ad"/>
              <w:widowControl/>
              <w:jc w:val="center"/>
              <w:rPr>
                <w:sz w:val="18"/>
                <w:szCs w:val="18"/>
                <w:lang w:val="uk-UA"/>
              </w:rPr>
            </w:pPr>
            <w:r>
              <w:rPr>
                <w:sz w:val="18"/>
                <w:szCs w:val="18"/>
                <w:lang w:val="uk-UA"/>
              </w:rPr>
              <w:t>Платник податку на прибуток на загальних умовах</w:t>
            </w:r>
          </w:p>
          <w:p w:rsidR="00DB39D2" w:rsidRDefault="00DB39D2">
            <w:pPr>
              <w:widowControl/>
              <w:jc w:val="center"/>
              <w:rPr>
                <w:b/>
                <w:sz w:val="18"/>
                <w:szCs w:val="18"/>
                <w:u w:val="single"/>
                <w:lang w:val="uk-UA"/>
              </w:rPr>
            </w:pPr>
          </w:p>
        </w:tc>
      </w:tr>
    </w:tbl>
    <w:p w:rsidR="00DB39D2" w:rsidRDefault="00DB39D2">
      <w:pPr>
        <w:rPr>
          <w:sz w:val="18"/>
          <w:szCs w:val="18"/>
          <w:lang w:val="uk-UA"/>
        </w:rPr>
      </w:pPr>
    </w:p>
    <w:p w:rsidR="00DB39D2" w:rsidRDefault="00DB39D2">
      <w:pPr>
        <w:rPr>
          <w:sz w:val="18"/>
          <w:szCs w:val="18"/>
          <w:lang w:val="uk-UA"/>
        </w:rPr>
      </w:pPr>
    </w:p>
    <w:p w:rsidR="00DB39D2" w:rsidRDefault="00DB39D2">
      <w:pPr>
        <w:rPr>
          <w:sz w:val="18"/>
          <w:szCs w:val="18"/>
          <w:lang w:val="uk-UA"/>
        </w:rPr>
      </w:pPr>
    </w:p>
    <w:p w:rsidR="00DB39D2" w:rsidRDefault="00DB39D2">
      <w:pPr>
        <w:rPr>
          <w:sz w:val="18"/>
          <w:szCs w:val="18"/>
          <w:lang w:val="uk-UA"/>
        </w:rPr>
      </w:pPr>
    </w:p>
    <w:p w:rsidR="00DB39D2" w:rsidRDefault="00DB39D2">
      <w:pPr>
        <w:rPr>
          <w:sz w:val="18"/>
          <w:szCs w:val="18"/>
          <w:lang w:val="uk-UA"/>
        </w:rPr>
      </w:pPr>
    </w:p>
    <w:p w:rsidR="00DB39D2" w:rsidRDefault="00DB39D2">
      <w:pPr>
        <w:spacing w:after="138"/>
        <w:ind w:left="359" w:right="3"/>
        <w:jc w:val="center"/>
        <w:rPr>
          <w:sz w:val="24"/>
          <w:szCs w:val="24"/>
          <w:lang w:val="uk-UA"/>
        </w:rPr>
      </w:pPr>
      <w:bookmarkStart w:id="2" w:name="_GoBack"/>
      <w:bookmarkEnd w:id="2"/>
    </w:p>
    <w:sectPr w:rsidR="00DB39D2">
      <w:headerReference w:type="default" r:id="rId17"/>
      <w:footerReference w:type="even" r:id="rId18"/>
      <w:footerReference w:type="default" r:id="rId19"/>
      <w:headerReference w:type="first" r:id="rId20"/>
      <w:footerReference w:type="first" r:id="rId21"/>
      <w:pgSz w:w="11907" w:h="16834"/>
      <w:pgMar w:top="284" w:right="708" w:bottom="851" w:left="992" w:header="295" w:footer="2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2A5B">
      <w:r>
        <w:separator/>
      </w:r>
    </w:p>
  </w:endnote>
  <w:endnote w:type="continuationSeparator" w:id="0">
    <w:p w:rsidR="00000000" w:rsidRDefault="0023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9D2" w:rsidRDefault="00232A5B">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DB39D2" w:rsidRDefault="00DB39D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9D2" w:rsidRDefault="00DB39D2">
    <w:pPr>
      <w:pStyle w:val="ac"/>
      <w:ind w:right="360"/>
      <w:rPr>
        <w:lang w:val="uk-UA"/>
      </w:rPr>
    </w:pPr>
  </w:p>
  <w:p w:rsidR="00DB39D2" w:rsidRDefault="00232A5B">
    <w:pPr>
      <w:pStyle w:val="ac"/>
      <w:framePr w:wrap="around" w:vAnchor="text" w:hAnchor="page" w:x="11083" w:y="93"/>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rsidR="00DB39D2" w:rsidRDefault="00DB39D2">
    <w:pPr>
      <w:pStyle w:val="ac"/>
      <w:ind w:right="360"/>
      <w:rPr>
        <w:lang w:val="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9D2" w:rsidRDefault="00232A5B">
    <w:pPr>
      <w:pStyle w:val="ac"/>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9D2" w:rsidRDefault="00232A5B">
      <w:r>
        <w:separator/>
      </w:r>
    </w:p>
  </w:footnote>
  <w:footnote w:type="continuationSeparator" w:id="0">
    <w:p w:rsidR="00DB39D2" w:rsidRDefault="00232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9D2" w:rsidRDefault="00232A5B">
    <w:pPr>
      <w:pStyle w:val="ab"/>
      <w:widowControl/>
      <w:tabs>
        <w:tab w:val="clear" w:pos="4153"/>
        <w:tab w:val="clear" w:pos="8306"/>
        <w:tab w:val="center" w:pos="4320"/>
        <w:tab w:val="right" w:pos="8640"/>
      </w:tabs>
      <w:jc w:val="center"/>
      <w:rPr>
        <w:sz w:val="24"/>
        <w:lang w:val="uk-UA"/>
      </w:rPr>
    </w:pPr>
    <w:r>
      <w:rPr>
        <w:sz w:val="24"/>
        <w:lang w:val="uk-U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9D2" w:rsidRDefault="00232A5B">
    <w:pPr>
      <w:widowControl/>
      <w:ind w:left="-841" w:right="-841"/>
      <w:rPr>
        <w:rFonts w:ascii="Times New Roman CYR" w:hAnsi="Times New Roman CYR"/>
        <w:b/>
        <w:sz w:val="16"/>
        <w:u w:val="single"/>
      </w:rPr>
    </w:pPr>
    <w:r>
      <w:rPr>
        <w:rFonts w:ascii="Times New Roman CYR" w:hAnsi="Times New Roman CYR"/>
        <w:sz w:val="16"/>
      </w:rPr>
      <w:t xml:space="preserve"> </w:t>
    </w:r>
    <w:r>
      <w:rPr>
        <w:rFonts w:ascii="Times New Roman CYR" w:hAnsi="Times New Roman CYR"/>
        <w:sz w:val="16"/>
      </w:rPr>
      <w:tab/>
    </w:r>
    <w:r>
      <w:rPr>
        <w:rFonts w:ascii="Times New Roman CYR" w:hAnsi="Times New Roman CYR"/>
        <w:sz w:val="16"/>
      </w:rPr>
      <w:tab/>
    </w:r>
  </w:p>
  <w:p w:rsidR="00DB39D2" w:rsidRDefault="00DB39D2">
    <w:pPr>
      <w:widowControl/>
      <w:ind w:left="-841" w:right="-841"/>
      <w:jc w:val="center"/>
      <w:rPr>
        <w:rFonts w:ascii="Times New Roman CYR" w:hAnsi="Times New Roman CY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72F08"/>
    <w:multiLevelType w:val="hybridMultilevel"/>
    <w:tmpl w:val="05F00A92"/>
    <w:lvl w:ilvl="0" w:tplc="C53E85BA">
      <w:start w:val="1"/>
      <w:numFmt w:val="bullet"/>
      <w:lvlText w:val="·"/>
      <w:lvlJc w:val="left"/>
      <w:pPr>
        <w:ind w:left="720" w:hanging="356"/>
      </w:pPr>
      <w:rPr>
        <w:rFonts w:ascii="Symbol" w:eastAsia="Symbol" w:hAnsi="Symbol" w:cs="Symbol"/>
      </w:rPr>
    </w:lvl>
    <w:lvl w:ilvl="1" w:tplc="A6DA8420">
      <w:start w:val="1"/>
      <w:numFmt w:val="bullet"/>
      <w:lvlText w:val="o"/>
      <w:lvlJc w:val="left"/>
      <w:pPr>
        <w:ind w:left="1440" w:hanging="356"/>
      </w:pPr>
      <w:rPr>
        <w:rFonts w:ascii="Courier New" w:eastAsia="Courier New" w:hAnsi="Courier New" w:cs="Courier New"/>
      </w:rPr>
    </w:lvl>
    <w:lvl w:ilvl="2" w:tplc="57C4940C">
      <w:start w:val="1"/>
      <w:numFmt w:val="bullet"/>
      <w:lvlText w:val="§"/>
      <w:lvlJc w:val="left"/>
      <w:pPr>
        <w:ind w:left="2160" w:hanging="356"/>
      </w:pPr>
      <w:rPr>
        <w:rFonts w:ascii="Wingdings" w:eastAsia="Wingdings" w:hAnsi="Wingdings" w:cs="Wingdings"/>
      </w:rPr>
    </w:lvl>
    <w:lvl w:ilvl="3" w:tplc="24BC8680">
      <w:start w:val="1"/>
      <w:numFmt w:val="bullet"/>
      <w:lvlText w:val="·"/>
      <w:lvlJc w:val="left"/>
      <w:pPr>
        <w:ind w:left="2880" w:hanging="356"/>
      </w:pPr>
      <w:rPr>
        <w:rFonts w:ascii="Symbol" w:eastAsia="Symbol" w:hAnsi="Symbol" w:cs="Symbol"/>
      </w:rPr>
    </w:lvl>
    <w:lvl w:ilvl="4" w:tplc="4F365E8A">
      <w:start w:val="1"/>
      <w:numFmt w:val="bullet"/>
      <w:lvlText w:val="o"/>
      <w:lvlJc w:val="left"/>
      <w:pPr>
        <w:ind w:left="3600" w:hanging="356"/>
      </w:pPr>
      <w:rPr>
        <w:rFonts w:ascii="Courier New" w:eastAsia="Courier New" w:hAnsi="Courier New" w:cs="Courier New"/>
      </w:rPr>
    </w:lvl>
    <w:lvl w:ilvl="5" w:tplc="5F0CE398">
      <w:start w:val="1"/>
      <w:numFmt w:val="bullet"/>
      <w:lvlText w:val="§"/>
      <w:lvlJc w:val="left"/>
      <w:pPr>
        <w:ind w:left="4320" w:hanging="356"/>
      </w:pPr>
      <w:rPr>
        <w:rFonts w:ascii="Wingdings" w:eastAsia="Wingdings" w:hAnsi="Wingdings" w:cs="Wingdings"/>
      </w:rPr>
    </w:lvl>
    <w:lvl w:ilvl="6" w:tplc="F7E25FDC">
      <w:start w:val="1"/>
      <w:numFmt w:val="bullet"/>
      <w:lvlText w:val="·"/>
      <w:lvlJc w:val="left"/>
      <w:pPr>
        <w:ind w:left="5040" w:hanging="356"/>
      </w:pPr>
      <w:rPr>
        <w:rFonts w:ascii="Symbol" w:eastAsia="Symbol" w:hAnsi="Symbol" w:cs="Symbol"/>
      </w:rPr>
    </w:lvl>
    <w:lvl w:ilvl="7" w:tplc="FBA0F168">
      <w:start w:val="1"/>
      <w:numFmt w:val="bullet"/>
      <w:lvlText w:val="o"/>
      <w:lvlJc w:val="left"/>
      <w:pPr>
        <w:ind w:left="5760" w:hanging="356"/>
      </w:pPr>
      <w:rPr>
        <w:rFonts w:ascii="Courier New" w:eastAsia="Courier New" w:hAnsi="Courier New" w:cs="Courier New"/>
      </w:rPr>
    </w:lvl>
    <w:lvl w:ilvl="8" w:tplc="E2986744">
      <w:start w:val="1"/>
      <w:numFmt w:val="bullet"/>
      <w:lvlText w:val="§"/>
      <w:lvlJc w:val="left"/>
      <w:pPr>
        <w:ind w:left="6480" w:hanging="356"/>
      </w:pPr>
      <w:rPr>
        <w:rFonts w:ascii="Wingdings" w:eastAsia="Wingdings" w:hAnsi="Wingdings" w:cs="Wingdings"/>
      </w:rPr>
    </w:lvl>
  </w:abstractNum>
  <w:abstractNum w:abstractNumId="1">
    <w:nsid w:val="16C06FB0"/>
    <w:multiLevelType w:val="hybridMultilevel"/>
    <w:tmpl w:val="033C92CC"/>
    <w:lvl w:ilvl="0" w:tplc="0CF20C3A">
      <w:start w:val="1"/>
      <w:numFmt w:val="bullet"/>
      <w:lvlText w:val="·"/>
      <w:lvlJc w:val="left"/>
      <w:pPr>
        <w:ind w:left="720" w:hanging="356"/>
      </w:pPr>
      <w:rPr>
        <w:rFonts w:ascii="Symbol" w:eastAsia="Symbol" w:hAnsi="Symbol" w:cs="Symbol"/>
      </w:rPr>
    </w:lvl>
    <w:lvl w:ilvl="1" w:tplc="7F08D5A2">
      <w:start w:val="1"/>
      <w:numFmt w:val="bullet"/>
      <w:lvlText w:val="o"/>
      <w:lvlJc w:val="left"/>
      <w:pPr>
        <w:ind w:left="1440" w:hanging="356"/>
      </w:pPr>
      <w:rPr>
        <w:rFonts w:ascii="Courier New" w:eastAsia="Courier New" w:hAnsi="Courier New" w:cs="Courier New"/>
      </w:rPr>
    </w:lvl>
    <w:lvl w:ilvl="2" w:tplc="2180833C">
      <w:start w:val="1"/>
      <w:numFmt w:val="bullet"/>
      <w:lvlText w:val="§"/>
      <w:lvlJc w:val="left"/>
      <w:pPr>
        <w:ind w:left="2160" w:hanging="356"/>
      </w:pPr>
      <w:rPr>
        <w:rFonts w:ascii="Wingdings" w:eastAsia="Wingdings" w:hAnsi="Wingdings" w:cs="Wingdings"/>
      </w:rPr>
    </w:lvl>
    <w:lvl w:ilvl="3" w:tplc="2332B56C">
      <w:start w:val="1"/>
      <w:numFmt w:val="bullet"/>
      <w:lvlText w:val="·"/>
      <w:lvlJc w:val="left"/>
      <w:pPr>
        <w:ind w:left="2880" w:hanging="356"/>
      </w:pPr>
      <w:rPr>
        <w:rFonts w:ascii="Symbol" w:eastAsia="Symbol" w:hAnsi="Symbol" w:cs="Symbol"/>
      </w:rPr>
    </w:lvl>
    <w:lvl w:ilvl="4" w:tplc="7C4CF4D6">
      <w:start w:val="1"/>
      <w:numFmt w:val="bullet"/>
      <w:lvlText w:val="o"/>
      <w:lvlJc w:val="left"/>
      <w:pPr>
        <w:ind w:left="3600" w:hanging="356"/>
      </w:pPr>
      <w:rPr>
        <w:rFonts w:ascii="Courier New" w:eastAsia="Courier New" w:hAnsi="Courier New" w:cs="Courier New"/>
      </w:rPr>
    </w:lvl>
    <w:lvl w:ilvl="5" w:tplc="7856F062">
      <w:start w:val="1"/>
      <w:numFmt w:val="bullet"/>
      <w:lvlText w:val="§"/>
      <w:lvlJc w:val="left"/>
      <w:pPr>
        <w:ind w:left="4320" w:hanging="356"/>
      </w:pPr>
      <w:rPr>
        <w:rFonts w:ascii="Wingdings" w:eastAsia="Wingdings" w:hAnsi="Wingdings" w:cs="Wingdings"/>
      </w:rPr>
    </w:lvl>
    <w:lvl w:ilvl="6" w:tplc="887697C4">
      <w:start w:val="1"/>
      <w:numFmt w:val="bullet"/>
      <w:lvlText w:val="·"/>
      <w:lvlJc w:val="left"/>
      <w:pPr>
        <w:ind w:left="5040" w:hanging="356"/>
      </w:pPr>
      <w:rPr>
        <w:rFonts w:ascii="Symbol" w:eastAsia="Symbol" w:hAnsi="Symbol" w:cs="Symbol"/>
      </w:rPr>
    </w:lvl>
    <w:lvl w:ilvl="7" w:tplc="DC8436BA">
      <w:start w:val="1"/>
      <w:numFmt w:val="bullet"/>
      <w:lvlText w:val="o"/>
      <w:lvlJc w:val="left"/>
      <w:pPr>
        <w:ind w:left="5760" w:hanging="356"/>
      </w:pPr>
      <w:rPr>
        <w:rFonts w:ascii="Courier New" w:eastAsia="Courier New" w:hAnsi="Courier New" w:cs="Courier New"/>
      </w:rPr>
    </w:lvl>
    <w:lvl w:ilvl="8" w:tplc="C6FEA83E">
      <w:start w:val="1"/>
      <w:numFmt w:val="bullet"/>
      <w:lvlText w:val="§"/>
      <w:lvlJc w:val="left"/>
      <w:pPr>
        <w:ind w:left="6480" w:hanging="356"/>
      </w:pPr>
      <w:rPr>
        <w:rFonts w:ascii="Wingdings" w:eastAsia="Wingdings" w:hAnsi="Wingdings" w:cs="Wingdings"/>
      </w:rPr>
    </w:lvl>
  </w:abstractNum>
  <w:abstractNum w:abstractNumId="2">
    <w:nsid w:val="40C61BE5"/>
    <w:multiLevelType w:val="hybridMultilevel"/>
    <w:tmpl w:val="C5B0985C"/>
    <w:lvl w:ilvl="0" w:tplc="6B28749E">
      <w:start w:val="1"/>
      <w:numFmt w:val="bullet"/>
      <w:lvlRestart w:val="0"/>
      <w:lvlText w:val="−"/>
      <w:lvlJc w:val="left"/>
      <w:pPr>
        <w:tabs>
          <w:tab w:val="left" w:pos="-710"/>
        </w:tabs>
        <w:ind w:left="357" w:hanging="347"/>
      </w:pPr>
      <w:rPr>
        <w:rFonts w:ascii="Times New Roman" w:hAnsi="Times New Roman" w:cs="Times New Roman" w:hint="default"/>
      </w:rPr>
    </w:lvl>
    <w:lvl w:ilvl="1" w:tplc="470624E2">
      <w:start w:val="1"/>
      <w:numFmt w:val="bullet"/>
      <w:lvlText w:val="o"/>
      <w:lvlJc w:val="left"/>
      <w:pPr>
        <w:tabs>
          <w:tab w:val="left" w:pos="720"/>
        </w:tabs>
        <w:ind w:left="720" w:hanging="350"/>
      </w:pPr>
      <w:rPr>
        <w:rFonts w:ascii="Courier New" w:hAnsi="Courier New" w:cs="Courier New" w:hint="default"/>
      </w:rPr>
    </w:lvl>
    <w:lvl w:ilvl="2" w:tplc="4798DFFE">
      <w:start w:val="1"/>
      <w:numFmt w:val="bullet"/>
      <w:lvlText w:val=""/>
      <w:lvlJc w:val="left"/>
      <w:pPr>
        <w:tabs>
          <w:tab w:val="left" w:pos="1440"/>
        </w:tabs>
        <w:ind w:left="1440" w:hanging="350"/>
      </w:pPr>
      <w:rPr>
        <w:rFonts w:ascii="Wingdings" w:hAnsi="Wingdings" w:hint="default"/>
      </w:rPr>
    </w:lvl>
    <w:lvl w:ilvl="3" w:tplc="987AEB8C">
      <w:start w:val="1"/>
      <w:numFmt w:val="bullet"/>
      <w:lvlText w:val=""/>
      <w:lvlJc w:val="left"/>
      <w:pPr>
        <w:tabs>
          <w:tab w:val="left" w:pos="2160"/>
        </w:tabs>
        <w:ind w:left="2160" w:hanging="350"/>
      </w:pPr>
      <w:rPr>
        <w:rFonts w:ascii="Symbol" w:hAnsi="Symbol" w:hint="default"/>
      </w:rPr>
    </w:lvl>
    <w:lvl w:ilvl="4" w:tplc="0062111A">
      <w:start w:val="1"/>
      <w:numFmt w:val="bullet"/>
      <w:lvlText w:val="o"/>
      <w:lvlJc w:val="left"/>
      <w:pPr>
        <w:tabs>
          <w:tab w:val="left" w:pos="2880"/>
        </w:tabs>
        <w:ind w:left="2880" w:hanging="350"/>
      </w:pPr>
      <w:rPr>
        <w:rFonts w:ascii="Courier New" w:hAnsi="Courier New" w:cs="Courier New" w:hint="default"/>
      </w:rPr>
    </w:lvl>
    <w:lvl w:ilvl="5" w:tplc="6A38656E">
      <w:start w:val="1"/>
      <w:numFmt w:val="bullet"/>
      <w:lvlText w:val=""/>
      <w:lvlJc w:val="left"/>
      <w:pPr>
        <w:tabs>
          <w:tab w:val="left" w:pos="3600"/>
        </w:tabs>
        <w:ind w:left="3600" w:hanging="350"/>
      </w:pPr>
      <w:rPr>
        <w:rFonts w:ascii="Wingdings" w:hAnsi="Wingdings" w:hint="default"/>
      </w:rPr>
    </w:lvl>
    <w:lvl w:ilvl="6" w:tplc="920AF550">
      <w:start w:val="1"/>
      <w:numFmt w:val="bullet"/>
      <w:lvlText w:val=""/>
      <w:lvlJc w:val="left"/>
      <w:pPr>
        <w:tabs>
          <w:tab w:val="left" w:pos="4320"/>
        </w:tabs>
        <w:ind w:left="4320" w:hanging="350"/>
      </w:pPr>
      <w:rPr>
        <w:rFonts w:ascii="Symbol" w:hAnsi="Symbol" w:hint="default"/>
      </w:rPr>
    </w:lvl>
    <w:lvl w:ilvl="7" w:tplc="98AC8DD4">
      <w:start w:val="1"/>
      <w:numFmt w:val="bullet"/>
      <w:lvlText w:val="o"/>
      <w:lvlJc w:val="left"/>
      <w:pPr>
        <w:tabs>
          <w:tab w:val="left" w:pos="5040"/>
        </w:tabs>
        <w:ind w:left="5040" w:hanging="350"/>
      </w:pPr>
      <w:rPr>
        <w:rFonts w:ascii="Courier New" w:hAnsi="Courier New" w:cs="Courier New" w:hint="default"/>
      </w:rPr>
    </w:lvl>
    <w:lvl w:ilvl="8" w:tplc="71927F1E">
      <w:start w:val="1"/>
      <w:numFmt w:val="bullet"/>
      <w:lvlText w:val=""/>
      <w:lvlJc w:val="left"/>
      <w:pPr>
        <w:tabs>
          <w:tab w:val="left" w:pos="5760"/>
        </w:tabs>
        <w:ind w:left="5760" w:hanging="350"/>
      </w:pPr>
      <w:rPr>
        <w:rFonts w:ascii="Wingdings" w:hAnsi="Wingdings" w:hint="default"/>
      </w:rPr>
    </w:lvl>
  </w:abstractNum>
  <w:abstractNum w:abstractNumId="3">
    <w:nsid w:val="4B553812"/>
    <w:multiLevelType w:val="hybridMultilevel"/>
    <w:tmpl w:val="83C6A8A0"/>
    <w:lvl w:ilvl="0" w:tplc="92E85F40">
      <w:start w:val="1"/>
      <w:numFmt w:val="decimal"/>
      <w:lvlText w:val="*"/>
      <w:lvlJc w:val="left"/>
    </w:lvl>
    <w:lvl w:ilvl="1" w:tplc="72301882">
      <w:start w:val="1"/>
      <w:numFmt w:val="bullet"/>
      <w:lvlText w:val="o"/>
      <w:lvlJc w:val="left"/>
      <w:pPr>
        <w:ind w:left="1440" w:hanging="350"/>
      </w:pPr>
      <w:rPr>
        <w:rFonts w:ascii="Courier New" w:eastAsia="Courier New" w:hAnsi="Courier New" w:cs="Courier New" w:hint="default"/>
      </w:rPr>
    </w:lvl>
    <w:lvl w:ilvl="2" w:tplc="B48E2336">
      <w:start w:val="1"/>
      <w:numFmt w:val="bullet"/>
      <w:lvlText w:val="§"/>
      <w:lvlJc w:val="left"/>
      <w:pPr>
        <w:ind w:left="2160" w:hanging="350"/>
      </w:pPr>
      <w:rPr>
        <w:rFonts w:ascii="Wingdings" w:eastAsia="Wingdings" w:hAnsi="Wingdings" w:cs="Wingdings" w:hint="default"/>
      </w:rPr>
    </w:lvl>
    <w:lvl w:ilvl="3" w:tplc="2D6010B4">
      <w:start w:val="1"/>
      <w:numFmt w:val="bullet"/>
      <w:lvlText w:val="·"/>
      <w:lvlJc w:val="left"/>
      <w:pPr>
        <w:ind w:left="2880" w:hanging="350"/>
      </w:pPr>
      <w:rPr>
        <w:rFonts w:ascii="Symbol" w:eastAsia="Symbol" w:hAnsi="Symbol" w:cs="Symbol" w:hint="default"/>
      </w:rPr>
    </w:lvl>
    <w:lvl w:ilvl="4" w:tplc="2CE82674">
      <w:start w:val="1"/>
      <w:numFmt w:val="bullet"/>
      <w:lvlText w:val="o"/>
      <w:lvlJc w:val="left"/>
      <w:pPr>
        <w:ind w:left="3600" w:hanging="350"/>
      </w:pPr>
      <w:rPr>
        <w:rFonts w:ascii="Courier New" w:eastAsia="Courier New" w:hAnsi="Courier New" w:cs="Courier New" w:hint="default"/>
      </w:rPr>
    </w:lvl>
    <w:lvl w:ilvl="5" w:tplc="A53206E2">
      <w:start w:val="1"/>
      <w:numFmt w:val="bullet"/>
      <w:lvlText w:val="§"/>
      <w:lvlJc w:val="left"/>
      <w:pPr>
        <w:ind w:left="4320" w:hanging="350"/>
      </w:pPr>
      <w:rPr>
        <w:rFonts w:ascii="Wingdings" w:eastAsia="Wingdings" w:hAnsi="Wingdings" w:cs="Wingdings" w:hint="default"/>
      </w:rPr>
    </w:lvl>
    <w:lvl w:ilvl="6" w:tplc="6FF80B2C">
      <w:start w:val="1"/>
      <w:numFmt w:val="bullet"/>
      <w:lvlText w:val="·"/>
      <w:lvlJc w:val="left"/>
      <w:pPr>
        <w:ind w:left="5040" w:hanging="350"/>
      </w:pPr>
      <w:rPr>
        <w:rFonts w:ascii="Symbol" w:eastAsia="Symbol" w:hAnsi="Symbol" w:cs="Symbol" w:hint="default"/>
      </w:rPr>
    </w:lvl>
    <w:lvl w:ilvl="7" w:tplc="06DECF78">
      <w:start w:val="1"/>
      <w:numFmt w:val="bullet"/>
      <w:lvlText w:val="o"/>
      <w:lvlJc w:val="left"/>
      <w:pPr>
        <w:ind w:left="5760" w:hanging="350"/>
      </w:pPr>
      <w:rPr>
        <w:rFonts w:ascii="Courier New" w:eastAsia="Courier New" w:hAnsi="Courier New" w:cs="Courier New" w:hint="default"/>
      </w:rPr>
    </w:lvl>
    <w:lvl w:ilvl="8" w:tplc="B3BE1068">
      <w:start w:val="1"/>
      <w:numFmt w:val="bullet"/>
      <w:lvlText w:val="§"/>
      <w:lvlJc w:val="left"/>
      <w:pPr>
        <w:ind w:left="6480" w:hanging="350"/>
      </w:pPr>
      <w:rPr>
        <w:rFonts w:ascii="Wingdings" w:eastAsia="Wingdings" w:hAnsi="Wingdings" w:cs="Wingdings" w:hint="default"/>
      </w:rPr>
    </w:lvl>
  </w:abstractNum>
  <w:abstractNum w:abstractNumId="4">
    <w:nsid w:val="5FA2184D"/>
    <w:multiLevelType w:val="hybridMultilevel"/>
    <w:tmpl w:val="E1C0019A"/>
    <w:lvl w:ilvl="0" w:tplc="CAF47290">
      <w:start w:val="1"/>
      <w:numFmt w:val="decimal"/>
      <w:lvlText w:val="%1."/>
      <w:lvlJc w:val="left"/>
      <w:pPr>
        <w:ind w:left="987" w:hanging="350"/>
      </w:pPr>
      <w:rPr>
        <w:rFonts w:hint="default"/>
      </w:rPr>
    </w:lvl>
    <w:lvl w:ilvl="1" w:tplc="70140C8C">
      <w:start w:val="1"/>
      <w:numFmt w:val="lowerLetter"/>
      <w:lvlText w:val="%2."/>
      <w:lvlJc w:val="left"/>
      <w:pPr>
        <w:ind w:left="1707" w:hanging="350"/>
      </w:pPr>
    </w:lvl>
    <w:lvl w:ilvl="2" w:tplc="ADF64CAA">
      <w:start w:val="1"/>
      <w:numFmt w:val="lowerRoman"/>
      <w:lvlText w:val="%3."/>
      <w:lvlJc w:val="right"/>
      <w:pPr>
        <w:ind w:left="2427" w:hanging="170"/>
      </w:pPr>
    </w:lvl>
    <w:lvl w:ilvl="3" w:tplc="83108E40">
      <w:start w:val="1"/>
      <w:numFmt w:val="decimal"/>
      <w:lvlText w:val="%4."/>
      <w:lvlJc w:val="left"/>
      <w:pPr>
        <w:ind w:left="3147" w:hanging="350"/>
      </w:pPr>
    </w:lvl>
    <w:lvl w:ilvl="4" w:tplc="C7188D7E">
      <w:start w:val="1"/>
      <w:numFmt w:val="lowerLetter"/>
      <w:lvlText w:val="%5."/>
      <w:lvlJc w:val="left"/>
      <w:pPr>
        <w:ind w:left="3867" w:hanging="350"/>
      </w:pPr>
    </w:lvl>
    <w:lvl w:ilvl="5" w:tplc="7F2C3CA0">
      <w:start w:val="1"/>
      <w:numFmt w:val="lowerRoman"/>
      <w:lvlText w:val="%6."/>
      <w:lvlJc w:val="right"/>
      <w:pPr>
        <w:ind w:left="4587" w:hanging="170"/>
      </w:pPr>
    </w:lvl>
    <w:lvl w:ilvl="6" w:tplc="38DA7A86">
      <w:start w:val="1"/>
      <w:numFmt w:val="decimal"/>
      <w:lvlText w:val="%7."/>
      <w:lvlJc w:val="left"/>
      <w:pPr>
        <w:ind w:left="5307" w:hanging="350"/>
      </w:pPr>
    </w:lvl>
    <w:lvl w:ilvl="7" w:tplc="0046B694">
      <w:start w:val="1"/>
      <w:numFmt w:val="lowerLetter"/>
      <w:lvlText w:val="%8."/>
      <w:lvlJc w:val="left"/>
      <w:pPr>
        <w:ind w:left="6027" w:hanging="350"/>
      </w:pPr>
    </w:lvl>
    <w:lvl w:ilvl="8" w:tplc="FE0E02F8">
      <w:start w:val="1"/>
      <w:numFmt w:val="lowerRoman"/>
      <w:lvlText w:val="%9."/>
      <w:lvlJc w:val="right"/>
      <w:pPr>
        <w:ind w:left="6747" w:hanging="170"/>
      </w:pPr>
    </w:lvl>
  </w:abstractNum>
  <w:abstractNum w:abstractNumId="5">
    <w:nsid w:val="7FA4021A"/>
    <w:multiLevelType w:val="hybridMultilevel"/>
    <w:tmpl w:val="9B8A9C56"/>
    <w:lvl w:ilvl="0" w:tplc="20745BC6">
      <w:start w:val="4"/>
      <w:numFmt w:val="decimal"/>
      <w:lvlText w:val=""/>
      <w:lvlJc w:val="left"/>
      <w:pPr>
        <w:tabs>
          <w:tab w:val="left" w:pos="360"/>
        </w:tabs>
        <w:ind w:left="360" w:hanging="350"/>
      </w:pPr>
      <w:rPr>
        <w:rFonts w:hint="default"/>
      </w:rPr>
    </w:lvl>
    <w:lvl w:ilvl="1" w:tplc="2174A458">
      <w:start w:val="1"/>
      <w:numFmt w:val="bullet"/>
      <w:lvlText w:val="o"/>
      <w:lvlJc w:val="left"/>
      <w:pPr>
        <w:ind w:left="1440" w:hanging="350"/>
      </w:pPr>
      <w:rPr>
        <w:rFonts w:ascii="Courier New" w:eastAsia="Courier New" w:hAnsi="Courier New" w:cs="Courier New" w:hint="default"/>
      </w:rPr>
    </w:lvl>
    <w:lvl w:ilvl="2" w:tplc="2E2C9E4E">
      <w:start w:val="1"/>
      <w:numFmt w:val="bullet"/>
      <w:lvlText w:val="§"/>
      <w:lvlJc w:val="left"/>
      <w:pPr>
        <w:ind w:left="2160" w:hanging="350"/>
      </w:pPr>
      <w:rPr>
        <w:rFonts w:ascii="Wingdings" w:eastAsia="Wingdings" w:hAnsi="Wingdings" w:cs="Wingdings" w:hint="default"/>
      </w:rPr>
    </w:lvl>
    <w:lvl w:ilvl="3" w:tplc="AB32231E">
      <w:start w:val="1"/>
      <w:numFmt w:val="bullet"/>
      <w:lvlText w:val="·"/>
      <w:lvlJc w:val="left"/>
      <w:pPr>
        <w:ind w:left="2880" w:hanging="350"/>
      </w:pPr>
      <w:rPr>
        <w:rFonts w:ascii="Symbol" w:eastAsia="Symbol" w:hAnsi="Symbol" w:cs="Symbol" w:hint="default"/>
      </w:rPr>
    </w:lvl>
    <w:lvl w:ilvl="4" w:tplc="ACC484F8">
      <w:start w:val="1"/>
      <w:numFmt w:val="bullet"/>
      <w:lvlText w:val="o"/>
      <w:lvlJc w:val="left"/>
      <w:pPr>
        <w:ind w:left="3600" w:hanging="350"/>
      </w:pPr>
      <w:rPr>
        <w:rFonts w:ascii="Courier New" w:eastAsia="Courier New" w:hAnsi="Courier New" w:cs="Courier New" w:hint="default"/>
      </w:rPr>
    </w:lvl>
    <w:lvl w:ilvl="5" w:tplc="981031EC">
      <w:start w:val="1"/>
      <w:numFmt w:val="bullet"/>
      <w:lvlText w:val="§"/>
      <w:lvlJc w:val="left"/>
      <w:pPr>
        <w:ind w:left="4320" w:hanging="350"/>
      </w:pPr>
      <w:rPr>
        <w:rFonts w:ascii="Wingdings" w:eastAsia="Wingdings" w:hAnsi="Wingdings" w:cs="Wingdings" w:hint="default"/>
      </w:rPr>
    </w:lvl>
    <w:lvl w:ilvl="6" w:tplc="A6023C9E">
      <w:start w:val="1"/>
      <w:numFmt w:val="bullet"/>
      <w:lvlText w:val="·"/>
      <w:lvlJc w:val="left"/>
      <w:pPr>
        <w:ind w:left="5040" w:hanging="350"/>
      </w:pPr>
      <w:rPr>
        <w:rFonts w:ascii="Symbol" w:eastAsia="Symbol" w:hAnsi="Symbol" w:cs="Symbol" w:hint="default"/>
      </w:rPr>
    </w:lvl>
    <w:lvl w:ilvl="7" w:tplc="03EE038C">
      <w:start w:val="1"/>
      <w:numFmt w:val="bullet"/>
      <w:lvlText w:val="o"/>
      <w:lvlJc w:val="left"/>
      <w:pPr>
        <w:ind w:left="5760" w:hanging="350"/>
      </w:pPr>
      <w:rPr>
        <w:rFonts w:ascii="Courier New" w:eastAsia="Courier New" w:hAnsi="Courier New" w:cs="Courier New" w:hint="default"/>
      </w:rPr>
    </w:lvl>
    <w:lvl w:ilvl="8" w:tplc="5276D178">
      <w:start w:val="1"/>
      <w:numFmt w:val="bullet"/>
      <w:lvlText w:val="§"/>
      <w:lvlJc w:val="left"/>
      <w:pPr>
        <w:ind w:left="6480" w:hanging="350"/>
      </w:pPr>
      <w:rPr>
        <w:rFonts w:ascii="Wingdings" w:eastAsia="Wingdings" w:hAnsi="Wingdings" w:cs="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D2"/>
    <w:rsid w:val="00232A5B"/>
    <w:rsid w:val="00DB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uk-UA" w:eastAsia="uk-UA"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lang w:val="ru-RU" w:eastAsia="ru-RU"/>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qFormat/>
    <w:pPr>
      <w:keepNext/>
      <w:widowControl/>
      <w:spacing w:line="360" w:lineRule="auto"/>
      <w:jc w:val="both"/>
      <w:outlineLvl w:val="2"/>
    </w:pPr>
    <w:rPr>
      <w:rFonts w:ascii="Times New Roman CYR" w:hAnsi="Times New Roman CYR"/>
      <w:lang w:eastAsia="en-US"/>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sz w:val="24"/>
      <w:szCs w:val="24"/>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sz w:val="24"/>
      <w:szCs w:val="2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rPr>
      <w:color w:val="000000"/>
    </w:rPr>
  </w:style>
  <w:style w:type="paragraph" w:styleId="a4">
    <w:name w:val="Title"/>
    <w:basedOn w:val="a"/>
    <w:next w:val="a"/>
    <w:uiPriority w:val="10"/>
    <w:qFormat/>
    <w:pPr>
      <w:pBdr>
        <w:bottom w:val="single" w:sz="24" w:space="0" w:color="000000"/>
      </w:pBdr>
      <w:spacing w:before="300" w:after="80"/>
      <w:outlineLvl w:val="0"/>
    </w:pPr>
    <w:rPr>
      <w:b/>
      <w:color w:val="000000"/>
      <w:sz w:val="72"/>
    </w:rPr>
  </w:style>
  <w:style w:type="paragraph" w:styleId="a5">
    <w:name w:val="Subtitle"/>
    <w:basedOn w:val="a"/>
    <w:next w:val="a"/>
    <w:uiPriority w:val="11"/>
    <w:qFormat/>
    <w:pPr>
      <w:outlineLvl w:val="0"/>
    </w:pPr>
    <w:rPr>
      <w:i/>
      <w:color w:val="444444"/>
      <w:sz w:val="52"/>
    </w:rPr>
  </w:style>
  <w:style w:type="paragraph" w:styleId="a6">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8">
    <w:name w:val="footnote text"/>
    <w:basedOn w:val="a"/>
    <w:uiPriority w:val="99"/>
    <w:semiHidden/>
    <w:unhideWhenUsed/>
  </w:style>
  <w:style w:type="character" w:customStyle="1" w:styleId="FootnoteTextChar">
    <w:name w:val="Footnote Text Char"/>
    <w:basedOn w:val="a0"/>
    <w:uiPriority w:val="99"/>
    <w:semiHidden/>
    <w:rPr>
      <w:sz w:val="20"/>
    </w:rPr>
  </w:style>
  <w:style w:type="character" w:styleId="a9">
    <w:name w:val="footnote reference"/>
    <w:basedOn w:val="a0"/>
    <w:uiPriority w:val="99"/>
    <w:semiHidden/>
    <w:unhideWhenUsed/>
    <w:rPr>
      <w:vertAlign w:val="superscript"/>
    </w:rPr>
  </w:style>
  <w:style w:type="paragraph" w:styleId="10">
    <w:name w:val="toc 1"/>
    <w:basedOn w:val="a"/>
    <w:next w:val="a"/>
    <w:uiPriority w:val="39"/>
    <w:unhideWhenUsed/>
    <w:pPr>
      <w:spacing w:after="57"/>
    </w:pPr>
  </w:style>
  <w:style w:type="paragraph" w:styleId="20">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a">
    <w:name w:val="TOC Heading"/>
    <w:uiPriority w:val="39"/>
    <w:unhideWhenUsed/>
  </w:style>
  <w:style w:type="paragraph" w:styleId="ab">
    <w:name w:val="header"/>
    <w:basedOn w:val="a"/>
    <w:pPr>
      <w:tabs>
        <w:tab w:val="center" w:pos="4153"/>
        <w:tab w:val="right" w:pos="8306"/>
      </w:tabs>
    </w:pPr>
  </w:style>
  <w:style w:type="paragraph" w:styleId="ac">
    <w:name w:val="footer"/>
    <w:basedOn w:val="a"/>
    <w:pPr>
      <w:tabs>
        <w:tab w:val="center" w:pos="4153"/>
        <w:tab w:val="right" w:pos="8306"/>
      </w:tabs>
    </w:pPr>
  </w:style>
  <w:style w:type="paragraph" w:styleId="ad">
    <w:name w:val="Body Text"/>
    <w:basedOn w:val="a"/>
    <w:pPr>
      <w:jc w:val="both"/>
    </w:pPr>
    <w:rPr>
      <w:sz w:val="24"/>
    </w:rPr>
  </w:style>
  <w:style w:type="character" w:styleId="ae">
    <w:name w:val="page number"/>
    <w:basedOn w:val="a0"/>
  </w:style>
  <w:style w:type="paragraph" w:styleId="af">
    <w:name w:val="caption"/>
    <w:basedOn w:val="a"/>
    <w:next w:val="a"/>
    <w:qFormat/>
    <w:pPr>
      <w:jc w:val="right"/>
    </w:pPr>
    <w:rPr>
      <w:b/>
      <w:sz w:val="22"/>
    </w:rPr>
  </w:style>
  <w:style w:type="paragraph" w:customStyle="1" w:styleId="af0">
    <w:name w:val="Знак Знак Знак Знак Знак Знак Знак Знак Знак Знак Знак Знак"/>
    <w:basedOn w:val="a"/>
    <w:pPr>
      <w:widowControl/>
    </w:pPr>
    <w:rPr>
      <w:rFonts w:ascii="Verdana" w:hAnsi="Verdana" w:cs="Verdana"/>
      <w:lang w:val="en-US" w:eastAsia="en-US"/>
    </w:rPr>
  </w:style>
  <w:style w:type="paragraph" w:styleId="af1">
    <w:name w:val="Normal (Web)"/>
    <w:basedOn w:val="a"/>
    <w:uiPriority w:val="99"/>
    <w:pPr>
      <w:widowControl/>
      <w:spacing w:before="100" w:beforeAutospacing="1" w:after="100" w:afterAutospacing="1"/>
    </w:pPr>
    <w:rPr>
      <w:sz w:val="24"/>
      <w:szCs w:val="24"/>
      <w:lang w:val="uk-UA" w:eastAsia="uk-UA"/>
    </w:rPr>
  </w:style>
  <w:style w:type="paragraph" w:customStyle="1" w:styleId="af2">
    <w:name w:val="Знак Знак Знак Знак"/>
    <w:basedOn w:val="a"/>
    <w:pPr>
      <w:widowControl/>
    </w:pPr>
    <w:rPr>
      <w:rFonts w:ascii="Verdana" w:hAnsi="Verdana" w:cs="Verdana"/>
      <w:lang w:val="en-US" w:eastAsia="en-US"/>
    </w:rPr>
  </w:style>
  <w:style w:type="table" w:styleId="af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semiHidden/>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w:basedOn w:val="a"/>
    <w:pPr>
      <w:widowControl/>
    </w:pPr>
    <w:rPr>
      <w:rFonts w:ascii="Verdana" w:hAnsi="Verdana" w:cs="Verdana"/>
      <w:lang w:val="en-US" w:eastAsia="en-US"/>
    </w:rPr>
  </w:style>
  <w:style w:type="character" w:customStyle="1" w:styleId="rvts0">
    <w:name w:val="rvts0"/>
    <w:basedOn w:val="a0"/>
  </w:style>
  <w:style w:type="paragraph" w:styleId="21">
    <w:name w:val="Body Text 2"/>
    <w:basedOn w:val="a"/>
    <w:pPr>
      <w:spacing w:after="120" w:line="480" w:lineRule="auto"/>
    </w:pPr>
  </w:style>
  <w:style w:type="character" w:customStyle="1" w:styleId="22">
    <w:name w:val="Основний текст 2 Знак"/>
    <w:basedOn w:val="a0"/>
  </w:style>
  <w:style w:type="character" w:styleId="af5">
    <w:name w:val="Hyperlink"/>
    <w:rPr>
      <w:color w:val="0000FF"/>
      <w:u w:val="single"/>
    </w:rPr>
  </w:style>
  <w:style w:type="paragraph" w:styleId="31">
    <w:name w:val="Body Text Indent 3"/>
    <w:basedOn w:val="a"/>
    <w:pPr>
      <w:spacing w:after="120"/>
      <w:ind w:left="283"/>
    </w:pPr>
    <w:rPr>
      <w:sz w:val="16"/>
      <w:szCs w:val="16"/>
      <w:lang w:eastAsia="en-US"/>
    </w:rPr>
  </w:style>
  <w:style w:type="character" w:customStyle="1" w:styleId="32">
    <w:name w:val="Основний текст з відступом 3 Знак"/>
    <w:rPr>
      <w:sz w:val="16"/>
      <w:szCs w:val="16"/>
      <w:lang w:eastAsia="en-US"/>
    </w:rPr>
  </w:style>
  <w:style w:type="character" w:customStyle="1" w:styleId="33">
    <w:name w:val="Заголовок 3 Знак"/>
    <w:rPr>
      <w:rFonts w:ascii="Times New Roman CYR" w:hAnsi="Times New Roman CYR"/>
      <w:lang w:eastAsia="en-US"/>
    </w:rPr>
  </w:style>
  <w:style w:type="character" w:customStyle="1" w:styleId="apple-converted-space">
    <w:name w:val="apple-converted-space"/>
    <w:basedOn w:val="a0"/>
  </w:style>
  <w:style w:type="paragraph" w:customStyle="1" w:styleId="Default">
    <w:name w:val="Default"/>
    <w:qFormat/>
    <w:rPr>
      <w:rFonts w:ascii="Arial" w:eastAsia="Calibri" w:hAnsi="Arial" w:cs="Arial"/>
      <w:color w:val="000000"/>
      <w:sz w:val="24"/>
      <w:szCs w:val="24"/>
      <w:lang w:val="ru-RU" w:eastAsia="en-US"/>
    </w:rPr>
  </w:style>
  <w:style w:type="paragraph" w:customStyle="1" w:styleId="11">
    <w:name w:val="Обычный1"/>
    <w:pPr>
      <w:spacing w:before="100" w:after="100"/>
    </w:pPr>
    <w:rPr>
      <w:sz w:val="24"/>
      <w:lang w:eastAsia="ru-RU"/>
    </w:rPr>
  </w:style>
  <w:style w:type="character" w:customStyle="1" w:styleId="af6">
    <w:name w:val="Основно"/>
  </w:style>
  <w:style w:type="paragraph" w:styleId="af7">
    <w:name w:val="List Paragraph"/>
    <w:basedOn w:val="a"/>
    <w:uiPriority w:val="34"/>
    <w:qFormat/>
    <w:pPr>
      <w:ind w:left="720"/>
      <w:contextualSpacing/>
    </w:pPr>
    <w:rPr>
      <w:lang w:val="uk-UA"/>
    </w:rPr>
  </w:style>
  <w:style w:type="table" w:customStyle="1" w:styleId="12">
    <w:name w:val="Сетка таблицы1"/>
    <w:basedOn w:val="a1"/>
    <w:uiPriority w:val="39"/>
    <w:rPr>
      <w:rFonts w:ascii="Calibri" w:eastAsia="Calibri" w:hAnsi="Calibri"/>
      <w:sz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uk-UA" w:eastAsia="uk-UA"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lang w:val="ru-RU" w:eastAsia="ru-RU"/>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qFormat/>
    <w:pPr>
      <w:keepNext/>
      <w:widowControl/>
      <w:spacing w:line="360" w:lineRule="auto"/>
      <w:jc w:val="both"/>
      <w:outlineLvl w:val="2"/>
    </w:pPr>
    <w:rPr>
      <w:rFonts w:ascii="Times New Roman CYR" w:hAnsi="Times New Roman CYR"/>
      <w:lang w:eastAsia="en-US"/>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sz w:val="24"/>
      <w:szCs w:val="24"/>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sz w:val="24"/>
      <w:szCs w:val="2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rPr>
      <w:color w:val="000000"/>
    </w:rPr>
  </w:style>
  <w:style w:type="paragraph" w:styleId="a4">
    <w:name w:val="Title"/>
    <w:basedOn w:val="a"/>
    <w:next w:val="a"/>
    <w:uiPriority w:val="10"/>
    <w:qFormat/>
    <w:pPr>
      <w:pBdr>
        <w:bottom w:val="single" w:sz="24" w:space="0" w:color="000000"/>
      </w:pBdr>
      <w:spacing w:before="300" w:after="80"/>
      <w:outlineLvl w:val="0"/>
    </w:pPr>
    <w:rPr>
      <w:b/>
      <w:color w:val="000000"/>
      <w:sz w:val="72"/>
    </w:rPr>
  </w:style>
  <w:style w:type="paragraph" w:styleId="a5">
    <w:name w:val="Subtitle"/>
    <w:basedOn w:val="a"/>
    <w:next w:val="a"/>
    <w:uiPriority w:val="11"/>
    <w:qFormat/>
    <w:pPr>
      <w:outlineLvl w:val="0"/>
    </w:pPr>
    <w:rPr>
      <w:i/>
      <w:color w:val="444444"/>
      <w:sz w:val="52"/>
    </w:rPr>
  </w:style>
  <w:style w:type="paragraph" w:styleId="a6">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8">
    <w:name w:val="footnote text"/>
    <w:basedOn w:val="a"/>
    <w:uiPriority w:val="99"/>
    <w:semiHidden/>
    <w:unhideWhenUsed/>
  </w:style>
  <w:style w:type="character" w:customStyle="1" w:styleId="FootnoteTextChar">
    <w:name w:val="Footnote Text Char"/>
    <w:basedOn w:val="a0"/>
    <w:uiPriority w:val="99"/>
    <w:semiHidden/>
    <w:rPr>
      <w:sz w:val="20"/>
    </w:rPr>
  </w:style>
  <w:style w:type="character" w:styleId="a9">
    <w:name w:val="footnote reference"/>
    <w:basedOn w:val="a0"/>
    <w:uiPriority w:val="99"/>
    <w:semiHidden/>
    <w:unhideWhenUsed/>
    <w:rPr>
      <w:vertAlign w:val="superscript"/>
    </w:rPr>
  </w:style>
  <w:style w:type="paragraph" w:styleId="10">
    <w:name w:val="toc 1"/>
    <w:basedOn w:val="a"/>
    <w:next w:val="a"/>
    <w:uiPriority w:val="39"/>
    <w:unhideWhenUsed/>
    <w:pPr>
      <w:spacing w:after="57"/>
    </w:pPr>
  </w:style>
  <w:style w:type="paragraph" w:styleId="20">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a">
    <w:name w:val="TOC Heading"/>
    <w:uiPriority w:val="39"/>
    <w:unhideWhenUsed/>
  </w:style>
  <w:style w:type="paragraph" w:styleId="ab">
    <w:name w:val="header"/>
    <w:basedOn w:val="a"/>
    <w:pPr>
      <w:tabs>
        <w:tab w:val="center" w:pos="4153"/>
        <w:tab w:val="right" w:pos="8306"/>
      </w:tabs>
    </w:pPr>
  </w:style>
  <w:style w:type="paragraph" w:styleId="ac">
    <w:name w:val="footer"/>
    <w:basedOn w:val="a"/>
    <w:pPr>
      <w:tabs>
        <w:tab w:val="center" w:pos="4153"/>
        <w:tab w:val="right" w:pos="8306"/>
      </w:tabs>
    </w:pPr>
  </w:style>
  <w:style w:type="paragraph" w:styleId="ad">
    <w:name w:val="Body Text"/>
    <w:basedOn w:val="a"/>
    <w:pPr>
      <w:jc w:val="both"/>
    </w:pPr>
    <w:rPr>
      <w:sz w:val="24"/>
    </w:rPr>
  </w:style>
  <w:style w:type="character" w:styleId="ae">
    <w:name w:val="page number"/>
    <w:basedOn w:val="a0"/>
  </w:style>
  <w:style w:type="paragraph" w:styleId="af">
    <w:name w:val="caption"/>
    <w:basedOn w:val="a"/>
    <w:next w:val="a"/>
    <w:qFormat/>
    <w:pPr>
      <w:jc w:val="right"/>
    </w:pPr>
    <w:rPr>
      <w:b/>
      <w:sz w:val="22"/>
    </w:rPr>
  </w:style>
  <w:style w:type="paragraph" w:customStyle="1" w:styleId="af0">
    <w:name w:val="Знак Знак Знак Знак Знак Знак Знак Знак Знак Знак Знак Знак"/>
    <w:basedOn w:val="a"/>
    <w:pPr>
      <w:widowControl/>
    </w:pPr>
    <w:rPr>
      <w:rFonts w:ascii="Verdana" w:hAnsi="Verdana" w:cs="Verdana"/>
      <w:lang w:val="en-US" w:eastAsia="en-US"/>
    </w:rPr>
  </w:style>
  <w:style w:type="paragraph" w:styleId="af1">
    <w:name w:val="Normal (Web)"/>
    <w:basedOn w:val="a"/>
    <w:uiPriority w:val="99"/>
    <w:pPr>
      <w:widowControl/>
      <w:spacing w:before="100" w:beforeAutospacing="1" w:after="100" w:afterAutospacing="1"/>
    </w:pPr>
    <w:rPr>
      <w:sz w:val="24"/>
      <w:szCs w:val="24"/>
      <w:lang w:val="uk-UA" w:eastAsia="uk-UA"/>
    </w:rPr>
  </w:style>
  <w:style w:type="paragraph" w:customStyle="1" w:styleId="af2">
    <w:name w:val="Знак Знак Знак Знак"/>
    <w:basedOn w:val="a"/>
    <w:pPr>
      <w:widowControl/>
    </w:pPr>
    <w:rPr>
      <w:rFonts w:ascii="Verdana" w:hAnsi="Verdana" w:cs="Verdana"/>
      <w:lang w:val="en-US" w:eastAsia="en-US"/>
    </w:rPr>
  </w:style>
  <w:style w:type="table" w:styleId="af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semiHidden/>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w:basedOn w:val="a"/>
    <w:pPr>
      <w:widowControl/>
    </w:pPr>
    <w:rPr>
      <w:rFonts w:ascii="Verdana" w:hAnsi="Verdana" w:cs="Verdana"/>
      <w:lang w:val="en-US" w:eastAsia="en-US"/>
    </w:rPr>
  </w:style>
  <w:style w:type="character" w:customStyle="1" w:styleId="rvts0">
    <w:name w:val="rvts0"/>
    <w:basedOn w:val="a0"/>
  </w:style>
  <w:style w:type="paragraph" w:styleId="21">
    <w:name w:val="Body Text 2"/>
    <w:basedOn w:val="a"/>
    <w:pPr>
      <w:spacing w:after="120" w:line="480" w:lineRule="auto"/>
    </w:pPr>
  </w:style>
  <w:style w:type="character" w:customStyle="1" w:styleId="22">
    <w:name w:val="Основний текст 2 Знак"/>
    <w:basedOn w:val="a0"/>
  </w:style>
  <w:style w:type="character" w:styleId="af5">
    <w:name w:val="Hyperlink"/>
    <w:rPr>
      <w:color w:val="0000FF"/>
      <w:u w:val="single"/>
    </w:rPr>
  </w:style>
  <w:style w:type="paragraph" w:styleId="31">
    <w:name w:val="Body Text Indent 3"/>
    <w:basedOn w:val="a"/>
    <w:pPr>
      <w:spacing w:after="120"/>
      <w:ind w:left="283"/>
    </w:pPr>
    <w:rPr>
      <w:sz w:val="16"/>
      <w:szCs w:val="16"/>
      <w:lang w:eastAsia="en-US"/>
    </w:rPr>
  </w:style>
  <w:style w:type="character" w:customStyle="1" w:styleId="32">
    <w:name w:val="Основний текст з відступом 3 Знак"/>
    <w:rPr>
      <w:sz w:val="16"/>
      <w:szCs w:val="16"/>
      <w:lang w:eastAsia="en-US"/>
    </w:rPr>
  </w:style>
  <w:style w:type="character" w:customStyle="1" w:styleId="33">
    <w:name w:val="Заголовок 3 Знак"/>
    <w:rPr>
      <w:rFonts w:ascii="Times New Roman CYR" w:hAnsi="Times New Roman CYR"/>
      <w:lang w:eastAsia="en-US"/>
    </w:rPr>
  </w:style>
  <w:style w:type="character" w:customStyle="1" w:styleId="apple-converted-space">
    <w:name w:val="apple-converted-space"/>
    <w:basedOn w:val="a0"/>
  </w:style>
  <w:style w:type="paragraph" w:customStyle="1" w:styleId="Default">
    <w:name w:val="Default"/>
    <w:qFormat/>
    <w:rPr>
      <w:rFonts w:ascii="Arial" w:eastAsia="Calibri" w:hAnsi="Arial" w:cs="Arial"/>
      <w:color w:val="000000"/>
      <w:sz w:val="24"/>
      <w:szCs w:val="24"/>
      <w:lang w:val="ru-RU" w:eastAsia="en-US"/>
    </w:rPr>
  </w:style>
  <w:style w:type="paragraph" w:customStyle="1" w:styleId="11">
    <w:name w:val="Обычный1"/>
    <w:pPr>
      <w:spacing w:before="100" w:after="100"/>
    </w:pPr>
    <w:rPr>
      <w:sz w:val="24"/>
      <w:lang w:eastAsia="ru-RU"/>
    </w:rPr>
  </w:style>
  <w:style w:type="character" w:customStyle="1" w:styleId="af6">
    <w:name w:val="Основно"/>
  </w:style>
  <w:style w:type="paragraph" w:styleId="af7">
    <w:name w:val="List Paragraph"/>
    <w:basedOn w:val="a"/>
    <w:uiPriority w:val="34"/>
    <w:qFormat/>
    <w:pPr>
      <w:ind w:left="720"/>
      <w:contextualSpacing/>
    </w:pPr>
    <w:rPr>
      <w:lang w:val="uk-UA"/>
    </w:rPr>
  </w:style>
  <w:style w:type="table" w:customStyle="1" w:styleId="12">
    <w:name w:val="Сетка таблицы1"/>
    <w:basedOn w:val="a1"/>
    <w:uiPriority w:val="39"/>
    <w:rPr>
      <w:rFonts w:ascii="Calibri" w:eastAsia="Calibri" w:hAnsi="Calibri"/>
      <w:sz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cordbank.com.ua/" TargetMode="External"/><Relationship Id="rId13" Type="http://schemas.openxmlformats.org/officeDocument/2006/relationships/hyperlink" Target="https://zakon-pro.ligazakon.net/document/RE40831?ed=2023_10_17&amp;an=55"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zakon.rada.gov.ua/laws/show/1953-2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on.rada.gov.ua/laws/show/840_005-1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pro.ligazakon.net/document/RE40831?ed=2023_10_17&amp;an=52" TargetMode="External"/><Relationship Id="rId5" Type="http://schemas.openxmlformats.org/officeDocument/2006/relationships/webSettings" Target="webSettings.xml"/><Relationship Id="rId15" Type="http://schemas.openxmlformats.org/officeDocument/2006/relationships/hyperlink" Target="https://zakon-pro.ligazakon.net/document/RE35312?ed=2020_09_08&amp;an=15" TargetMode="External"/><Relationship Id="rId23" Type="http://schemas.openxmlformats.org/officeDocument/2006/relationships/theme" Target="theme/theme1.xml"/><Relationship Id="rId10" Type="http://schemas.openxmlformats.org/officeDocument/2006/relationships/hyperlink" Target="https://zakon-pro.ligazakon.net/document/RE40831?ed=2023_10_17&amp;an=5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akon.rada.gov.ua/laws/show/5178-17" TargetMode="External"/><Relationship Id="rId14" Type="http://schemas.openxmlformats.org/officeDocument/2006/relationships/hyperlink" Target="https://zakon.rada.gov.ua/laws/show/1953-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Arial"/>
        <a:cs typeface="Arial"/>
      </a:majorFont>
      <a:minorFont>
        <a:latin typeface="Calibri"/>
        <a:ea typeface="Arial"/>
        <a:cs typeface="Arial"/>
      </a:minorFont>
    </a:fontScheme>
    <a:fmtScheme name="Стандартна">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32313</Words>
  <Characters>18419</Characters>
  <Application>Microsoft Office Word</Application>
  <DocSecurity>0</DocSecurity>
  <Lines>153</Lines>
  <Paragraphs>101</Paragraphs>
  <ScaleCrop>false</ScaleCrop>
  <Company>SPecialiST RePack</Company>
  <LinksUpToDate>false</LinksUpToDate>
  <CharactersWithSpaces>50631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Лозинська Ірина</cp:lastModifiedBy>
  <cp:revision>2</cp:revision>
  <dcterms:created xsi:type="dcterms:W3CDTF">2025-11-25T13:28:00Z</dcterms:created>
  <dcterms:modified xsi:type="dcterms:W3CDTF">2025-11-25T13:30:00Z</dcterms:modified>
</cp:coreProperties>
</file>