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5D052A" w:rsidRDefault="00322A67" w:rsidP="005D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2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E025A1" w:rsidTr="000E43DE">
        <w:trPr>
          <w:trHeight w:val="144"/>
        </w:trPr>
        <w:tc>
          <w:tcPr>
            <w:tcW w:w="10753" w:type="dxa"/>
          </w:tcPr>
          <w:p w:rsidR="00F10F41" w:rsidRPr="00AC793C" w:rsidRDefault="002E5DB1" w:rsidP="0070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ПУБЛІЧНОГО АКЦІОНЕРНОГО ТОВАРИСТВА</w:t>
            </w:r>
            <w:r w:rsidRPr="00E0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br/>
              <w:t>«НАЦІОНАЛЬНИЙ ДЕПОЗИТАРІЙ УКРАЇНИ»</w:t>
            </w:r>
          </w:p>
        </w:tc>
      </w:tr>
    </w:tbl>
    <w:p w:rsidR="00B430EE" w:rsidRPr="00B430EE" w:rsidRDefault="00B430EE" w:rsidP="00B430EE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B430EE">
        <w:rPr>
          <w:rFonts w:ascii="Times New Roman" w:eastAsia="Times New Roman" w:hAnsi="Times New Roman" w:cs="Times New Roman"/>
          <w:color w:val="000000"/>
          <w:lang w:val="uk-UA" w:eastAsia="uk-UA" w:bidi="uk-UA"/>
        </w:rPr>
        <w:t>(Код за ЄДРПОУ 30370711</w:t>
      </w:r>
    </w:p>
    <w:p w:rsidR="00B430EE" w:rsidRPr="00B430EE" w:rsidRDefault="00B430EE" w:rsidP="00B430EE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B430EE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місцезнаходження: 04107, м. Київ, вул. Тропініна, 7 Г )</w:t>
      </w:r>
    </w:p>
    <w:p w:rsidR="009464EE" w:rsidRPr="00B430EE" w:rsidRDefault="00B430EE" w:rsidP="00B430EE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B430EE">
        <w:rPr>
          <w:rFonts w:ascii="Times New Roman" w:eastAsia="Times New Roman" w:hAnsi="Times New Roman" w:cs="Times New Roman"/>
          <w:color w:val="000000"/>
          <w:lang w:val="uk-UA" w:eastAsia="uk-UA" w:bidi="uk-UA"/>
        </w:rPr>
        <w:t>(надалі - Товариство або ПАТ «НДУ»)</w:t>
      </w:r>
      <w:bookmarkStart w:id="0" w:name="_GoBack"/>
      <w:bookmarkEnd w:id="0"/>
    </w:p>
    <w:p w:rsidR="008E143A" w:rsidRPr="00E025A1" w:rsidRDefault="009464EE" w:rsidP="008E143A">
      <w:pPr>
        <w:pStyle w:val="10"/>
        <w:keepNext/>
        <w:keepLines/>
        <w:shd w:val="clear" w:color="auto" w:fill="auto"/>
        <w:spacing w:after="0" w:line="280" w:lineRule="exact"/>
      </w:pPr>
      <w:r w:rsidRPr="00E025A1">
        <w:rPr>
          <w:color w:val="000000"/>
          <w:sz w:val="24"/>
          <w:szCs w:val="24"/>
        </w:rPr>
        <w:t xml:space="preserve"> </w:t>
      </w:r>
      <w:bookmarkStart w:id="1" w:name="bookmark0"/>
      <w:r w:rsidR="008E143A" w:rsidRPr="00E025A1">
        <w:t>ПОВІДОМЛЕННЯ</w:t>
      </w:r>
      <w:bookmarkEnd w:id="1"/>
    </w:p>
    <w:p w:rsidR="00AC793C" w:rsidRPr="00AC793C" w:rsidRDefault="00AC793C" w:rsidP="00AC793C">
      <w:pPr>
        <w:widowControl w:val="0"/>
        <w:spacing w:after="0" w:line="274" w:lineRule="exact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AC7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про затвердження порядку денного електронних річних Загальних зборів акціонерів</w:t>
      </w:r>
    </w:p>
    <w:p w:rsidR="00401676" w:rsidRPr="005D052A" w:rsidRDefault="00AC793C" w:rsidP="005D052A">
      <w:pPr>
        <w:pStyle w:val="Bodytext20"/>
        <w:shd w:val="clear" w:color="auto" w:fill="auto"/>
        <w:spacing w:after="240"/>
        <w:ind w:firstLine="0"/>
        <w:rPr>
          <w:b/>
          <w:sz w:val="24"/>
          <w:szCs w:val="24"/>
        </w:rPr>
      </w:pPr>
      <w:r w:rsidRPr="00AC793C">
        <w:rPr>
          <w:rFonts w:eastAsia="Arial Unicode MS"/>
          <w:b/>
          <w:color w:val="000000"/>
          <w:sz w:val="24"/>
          <w:szCs w:val="24"/>
          <w:lang w:val="uk-UA" w:eastAsia="uk-UA" w:bidi="uk-UA"/>
        </w:rPr>
        <w:t>ПАТ «НДУ» , що відбудуться 25.04.2024 року.</w:t>
      </w:r>
    </w:p>
    <w:p w:rsidR="007A7016" w:rsidRDefault="00AC793C" w:rsidP="007A7016">
      <w:pPr>
        <w:widowControl w:val="0"/>
        <w:spacing w:after="236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b/>
          <w:color w:val="000000"/>
          <w:lang w:val="uk-UA" w:eastAsia="uk-UA" w:bidi="uk-UA"/>
        </w:rPr>
        <w:t>25.04.2024 року</w:t>
      </w:r>
      <w:r w:rsidRPr="00012C47">
        <w:rPr>
          <w:rFonts w:ascii="Times New Roman" w:eastAsia="Times New Roman" w:hAnsi="Times New Roman" w:cs="Times New Roman"/>
          <w:color w:val="000000"/>
          <w:lang w:val="uk-UA" w:eastAsia="uk-UA" w:bidi="uk-UA"/>
        </w:rPr>
        <w:t xml:space="preserve"> - дата проведення електронних річних Загальних зборів акціонерів ПАТ «НДУ» (дата завершення голосування), що будуть проведені у відповідності Порядку скликання та проведення електронних загальних зборів акціонерів, затвердженого рішенням НКЦПФР від 02.06.2023 року №595 (далі - Порядок).</w:t>
      </w:r>
    </w:p>
    <w:p w:rsidR="007A7016" w:rsidRPr="007A7016" w:rsidRDefault="007A7016" w:rsidP="007A7016">
      <w:pPr>
        <w:widowControl w:val="0"/>
        <w:spacing w:after="236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Перелік питань, включених до порядку денного електронних річних Загальних зборів акціонерів ПАТ «НДУ» (далі - Загальні збори):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76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розгляд звіту Наглядової ради ПАТ «НДУ» за 2023 рік та прийняття рішення за результатами розгляду такого звіту.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76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розгляд звіту Правління ПАТ «НДУ» за 2023 рік та прийняття рішення за результатами його розгляду.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76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розгляд висновків аудиторського звіту суб’єкта аудиторської діяльності та затвердження заходів за результатами розгляду такого звіту.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76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затвердження результатів фінансово-господарської діяльності ПАТ «НДУ» за 2023 рік та розподіл прибутку, прийняття рішення про виплату дивідендів, затвердження розміру річних дивідендів та способу їх виплати.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76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затвердження річного звіту (річної інформації емітента цінних паперів) ПАТ «НДУ» за 2023 рік.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76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затвердження звіту про винагороду членів Наглядової ради ПАТ «НДУ» за 2023 рік.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76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Щодо доцільності внесення змін до Положення про винагороду членів Наглядової ради ПАТ «НДУ».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76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внесення змін до Положення про винагороду членів Наглядової ради ПАТ «НДУ».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76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Щодо доцільності внесення змін до Положення про винагороду Голови та членів Правління ПАТ «НДУ».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839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затвердження звіту про винагороду Голови та членів Правління ПАТ «НДУ» за 2023 рік.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839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застосування Кодексу корпоративного управління, затвердженого Національною комісією з цінних паперів та фондового ринку.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839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призначення/обрання члена Правління ПАТ «НДУ» на новий строк повноважень.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839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дострокове припинення повноважень членів Наглядової ради ПАТ «НДУ».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839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обрання членів Наглядової ради ПАТ «НДУ».</w:t>
      </w:r>
    </w:p>
    <w:p w:rsidR="007A7016" w:rsidRPr="007A7016" w:rsidRDefault="007A7016" w:rsidP="007A7016">
      <w:pPr>
        <w:widowControl w:val="0"/>
        <w:numPr>
          <w:ilvl w:val="0"/>
          <w:numId w:val="3"/>
        </w:numPr>
        <w:tabs>
          <w:tab w:val="left" w:pos="839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затвердження умов цивільно-правових договорів (контрактів), що укладатимуться з членами Наглядової ради ПАТ «НДУ», та визначення уповноваженої особи на їх підписання.</w:t>
      </w:r>
    </w:p>
    <w:p w:rsidR="003A2084" w:rsidRPr="005D052A" w:rsidRDefault="007A7016" w:rsidP="005D052A">
      <w:pPr>
        <w:widowControl w:val="0"/>
        <w:numPr>
          <w:ilvl w:val="0"/>
          <w:numId w:val="3"/>
        </w:numPr>
        <w:tabs>
          <w:tab w:val="left" w:pos="839"/>
        </w:tabs>
        <w:spacing w:after="24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7A7016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Про призначення суб’єкта аудиторської діяльності (обрання аудиторської фірми) для надання послуг з обов’язкового аудиту фінансової звітності/ проведення аудиторської перевірки за результатами 2024 та 2025 років/послуг надання аудиторського звіту щодо звіту про корпоративне управління за 2024 та 2025 роки.</w:t>
      </w:r>
    </w:p>
    <w:p w:rsidR="000D048E" w:rsidRPr="005D052A" w:rsidRDefault="00F718DB" w:rsidP="00277EE4">
      <w:pPr>
        <w:pStyle w:val="Bodytext30"/>
        <w:shd w:val="clear" w:color="auto" w:fill="auto"/>
        <w:jc w:val="left"/>
        <w:rPr>
          <w:color w:val="0000FF"/>
          <w:sz w:val="23"/>
          <w:szCs w:val="23"/>
          <w:u w:val="single"/>
          <w:lang w:val="uk-UA"/>
        </w:rPr>
      </w:pPr>
      <w:r w:rsidRPr="007A7016">
        <w:rPr>
          <w:b w:val="0"/>
          <w:sz w:val="23"/>
          <w:szCs w:val="23"/>
        </w:rPr>
        <w:t xml:space="preserve">Адреса </w:t>
      </w:r>
      <w:proofErr w:type="spellStart"/>
      <w:r w:rsidRPr="007A7016">
        <w:rPr>
          <w:b w:val="0"/>
          <w:sz w:val="23"/>
          <w:szCs w:val="23"/>
        </w:rPr>
        <w:t>сторінки</w:t>
      </w:r>
      <w:proofErr w:type="spellEnd"/>
      <w:r w:rsidRPr="007A7016">
        <w:rPr>
          <w:b w:val="0"/>
          <w:sz w:val="23"/>
          <w:szCs w:val="23"/>
        </w:rPr>
        <w:t xml:space="preserve"> на </w:t>
      </w:r>
      <w:proofErr w:type="spellStart"/>
      <w:r w:rsidRPr="007A7016">
        <w:rPr>
          <w:b w:val="0"/>
          <w:sz w:val="23"/>
          <w:szCs w:val="23"/>
        </w:rPr>
        <w:t>власному</w:t>
      </w:r>
      <w:proofErr w:type="spellEnd"/>
      <w:r w:rsidRPr="007A7016">
        <w:rPr>
          <w:b w:val="0"/>
          <w:sz w:val="23"/>
          <w:szCs w:val="23"/>
        </w:rPr>
        <w:t xml:space="preserve"> </w:t>
      </w:r>
      <w:proofErr w:type="spellStart"/>
      <w:r w:rsidRPr="007A7016">
        <w:rPr>
          <w:b w:val="0"/>
          <w:sz w:val="23"/>
          <w:szCs w:val="23"/>
        </w:rPr>
        <w:t>вебсайті</w:t>
      </w:r>
      <w:proofErr w:type="spellEnd"/>
      <w:r w:rsidRPr="007A7016">
        <w:rPr>
          <w:b w:val="0"/>
          <w:sz w:val="23"/>
          <w:szCs w:val="23"/>
        </w:rPr>
        <w:t xml:space="preserve"> ПАТ «НДУ</w:t>
      </w:r>
      <w:r w:rsidR="00A02836" w:rsidRPr="007A7016">
        <w:rPr>
          <w:b w:val="0"/>
          <w:sz w:val="23"/>
          <w:szCs w:val="23"/>
        </w:rPr>
        <w:t>»</w:t>
      </w:r>
      <w:r w:rsidR="00A02836">
        <w:rPr>
          <w:sz w:val="23"/>
          <w:szCs w:val="23"/>
        </w:rPr>
        <w:t xml:space="preserve"> (</w:t>
      </w:r>
      <w:hyperlink r:id="rId6" w:history="1">
        <w:r w:rsidR="00A02836" w:rsidRPr="00CF5F2A">
          <w:rPr>
            <w:rStyle w:val="a4"/>
            <w:b w:val="0"/>
            <w:sz w:val="23"/>
            <w:szCs w:val="23"/>
          </w:rPr>
          <w:t>https://www.csd.ua</w:t>
        </w:r>
      </w:hyperlink>
      <w:r w:rsidR="005D052A" w:rsidRPr="00CF5F2A">
        <w:rPr>
          <w:rStyle w:val="a4"/>
          <w:b w:val="0"/>
          <w:sz w:val="23"/>
          <w:szCs w:val="23"/>
          <w:lang w:val="uk-UA"/>
        </w:rPr>
        <w:t>/</w:t>
      </w:r>
      <w:proofErr w:type="gramStart"/>
      <w:r w:rsidR="00A02836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, </w:t>
      </w:r>
      <w:r w:rsidRPr="007A7016">
        <w:rPr>
          <w:b w:val="0"/>
          <w:sz w:val="23"/>
          <w:szCs w:val="23"/>
        </w:rPr>
        <w:t xml:space="preserve">на </w:t>
      </w:r>
      <w:proofErr w:type="spellStart"/>
      <w:r w:rsidRPr="007A7016">
        <w:rPr>
          <w:b w:val="0"/>
          <w:sz w:val="23"/>
          <w:szCs w:val="23"/>
        </w:rPr>
        <w:t>якій</w:t>
      </w:r>
      <w:proofErr w:type="spellEnd"/>
      <w:r w:rsidRPr="007A7016">
        <w:rPr>
          <w:b w:val="0"/>
          <w:sz w:val="23"/>
          <w:szCs w:val="23"/>
        </w:rPr>
        <w:t xml:space="preserve"> </w:t>
      </w:r>
      <w:proofErr w:type="spellStart"/>
      <w:r w:rsidRPr="007A7016">
        <w:rPr>
          <w:b w:val="0"/>
          <w:sz w:val="23"/>
          <w:szCs w:val="23"/>
        </w:rPr>
        <w:t>розміщена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A7016">
        <w:rPr>
          <w:b w:val="0"/>
          <w:sz w:val="23"/>
          <w:szCs w:val="23"/>
        </w:rPr>
        <w:t>інформація</w:t>
      </w:r>
      <w:proofErr w:type="spellEnd"/>
      <w:r w:rsidRPr="007A7016">
        <w:rPr>
          <w:b w:val="0"/>
          <w:sz w:val="23"/>
          <w:szCs w:val="23"/>
        </w:rPr>
        <w:t xml:space="preserve">, </w:t>
      </w:r>
      <w:proofErr w:type="spellStart"/>
      <w:r w:rsidRPr="007A7016">
        <w:rPr>
          <w:b w:val="0"/>
          <w:sz w:val="23"/>
          <w:szCs w:val="23"/>
        </w:rPr>
        <w:t>передбачена</w:t>
      </w:r>
      <w:proofErr w:type="spellEnd"/>
      <w:r w:rsidRPr="007A7016">
        <w:rPr>
          <w:b w:val="0"/>
          <w:sz w:val="23"/>
          <w:szCs w:val="23"/>
        </w:rPr>
        <w:t xml:space="preserve"> пунктом 34 Порядку</w:t>
      </w:r>
      <w:r>
        <w:rPr>
          <w:sz w:val="23"/>
          <w:szCs w:val="23"/>
        </w:rPr>
        <w:t xml:space="preserve">– </w:t>
      </w:r>
      <w:hyperlink r:id="rId7" w:history="1">
        <w:r w:rsidR="00A02836" w:rsidRPr="00CF5F2A">
          <w:rPr>
            <w:rStyle w:val="a4"/>
            <w:b w:val="0"/>
            <w:sz w:val="23"/>
            <w:szCs w:val="23"/>
          </w:rPr>
          <w:t>https://www.csd.ua/povidomlennya-akczioneram</w:t>
        </w:r>
      </w:hyperlink>
      <w:r w:rsidR="005D052A" w:rsidRPr="00CF5F2A">
        <w:rPr>
          <w:rStyle w:val="a4"/>
          <w:b w:val="0"/>
          <w:sz w:val="23"/>
          <w:szCs w:val="23"/>
          <w:lang w:val="uk-UA"/>
        </w:rPr>
        <w:t>/</w:t>
      </w:r>
      <w:r w:rsidR="00A02836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</w:rPr>
        <w:t xml:space="preserve"> .</w:t>
      </w:r>
    </w:p>
    <w:p w:rsidR="00A02836" w:rsidRDefault="00A02836" w:rsidP="00277EE4">
      <w:pPr>
        <w:pStyle w:val="Bodytext30"/>
        <w:shd w:val="clear" w:color="auto" w:fill="auto"/>
        <w:jc w:val="left"/>
        <w:rPr>
          <w:sz w:val="23"/>
          <w:szCs w:val="23"/>
          <w:lang w:val="uk-UA"/>
        </w:rPr>
      </w:pPr>
    </w:p>
    <w:p w:rsidR="003453FC" w:rsidRPr="005D052A" w:rsidRDefault="00A02836" w:rsidP="005D052A">
      <w:pPr>
        <w:pStyle w:val="Bodytext30"/>
        <w:shd w:val="clear" w:color="auto" w:fill="auto"/>
        <w:jc w:val="left"/>
        <w:rPr>
          <w:b w:val="0"/>
          <w:sz w:val="23"/>
          <w:szCs w:val="23"/>
          <w:lang w:val="uk-UA"/>
        </w:rPr>
      </w:pPr>
      <w:r>
        <w:rPr>
          <w:color w:val="000000"/>
          <w:lang w:val="uk-UA" w:eastAsia="uk-UA" w:bidi="uk-UA"/>
        </w:rPr>
        <w:t xml:space="preserve">22.04.2024 року - </w:t>
      </w:r>
      <w:r w:rsidRPr="007A7016">
        <w:rPr>
          <w:b w:val="0"/>
          <w:sz w:val="23"/>
          <w:szCs w:val="23"/>
        </w:rPr>
        <w:t xml:space="preserve">дата складення переліку акціонерів, які мають право на участь у </w:t>
      </w:r>
      <w:proofErr w:type="spellStart"/>
      <w:r w:rsidRPr="007A7016">
        <w:rPr>
          <w:b w:val="0"/>
          <w:sz w:val="23"/>
          <w:szCs w:val="23"/>
        </w:rPr>
        <w:t>Загальних</w:t>
      </w:r>
      <w:proofErr w:type="spellEnd"/>
      <w:r w:rsidRPr="007A7016">
        <w:rPr>
          <w:b w:val="0"/>
          <w:sz w:val="23"/>
          <w:szCs w:val="23"/>
        </w:rPr>
        <w:t xml:space="preserve"> </w:t>
      </w:r>
      <w:proofErr w:type="spellStart"/>
      <w:r w:rsidRPr="007A7016">
        <w:rPr>
          <w:b w:val="0"/>
          <w:sz w:val="23"/>
          <w:szCs w:val="23"/>
        </w:rPr>
        <w:t>зборах</w:t>
      </w:r>
      <w:proofErr w:type="spellEnd"/>
    </w:p>
    <w:p w:rsidR="00744D68" w:rsidRDefault="00744D68" w:rsidP="003A146B">
      <w:pPr>
        <w:pStyle w:val="Default"/>
        <w:rPr>
          <w:lang w:val="uk-UA"/>
        </w:rPr>
      </w:pPr>
      <w:r w:rsidRPr="00546C2A">
        <w:rPr>
          <w:lang w:val="uk-UA"/>
        </w:rPr>
        <w:t>З текстом повідомлення можна ознайомитись за посиланням </w:t>
      </w:r>
      <w:r w:rsidRPr="00546C2A">
        <w:rPr>
          <w:lang w:val="uk-UA"/>
        </w:rPr>
        <w:br/>
      </w:r>
      <w:hyperlink r:id="rId8" w:history="1">
        <w:r w:rsidR="00012C47" w:rsidRPr="00904685">
          <w:rPr>
            <w:rStyle w:val="a4"/>
          </w:rPr>
          <w:t>https://www.csd.ua/images/stories/pdf/depsystem/2024/pat_ndu_20240410_20240410134736.pdf</w:t>
        </w:r>
      </w:hyperlink>
    </w:p>
    <w:p w:rsidR="00744D68" w:rsidRPr="0071461B" w:rsidRDefault="00744D68" w:rsidP="005D052A">
      <w:pPr>
        <w:pStyle w:val="Default"/>
        <w:rPr>
          <w:lang w:val="uk-UA"/>
        </w:rPr>
      </w:pPr>
    </w:p>
    <w:p w:rsidR="00744D68" w:rsidRPr="00B0271B" w:rsidRDefault="00744D68" w:rsidP="00744D68">
      <w:pPr>
        <w:pStyle w:val="Default"/>
        <w:jc w:val="both"/>
        <w:rPr>
          <w:lang w:val="uk-UA"/>
        </w:rPr>
      </w:pPr>
      <w:r w:rsidRPr="002672AE">
        <w:rPr>
          <w:lang w:val="uk-UA"/>
        </w:rPr>
        <w:t xml:space="preserve"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</w:t>
      </w:r>
      <w:r w:rsidRPr="002672AE">
        <w:rPr>
          <w:lang w:val="uk-UA"/>
        </w:rPr>
        <w:lastRenderedPageBreak/>
        <w:t>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березня 2017 року №148)</w:t>
      </w:r>
    </w:p>
    <w:p w:rsidR="005D5236" w:rsidRPr="00546C2A" w:rsidRDefault="005D5236" w:rsidP="005D5236">
      <w:pPr>
        <w:spacing w:after="0" w:line="240" w:lineRule="auto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351"/>
    <w:multiLevelType w:val="hybridMultilevel"/>
    <w:tmpl w:val="E34EC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E5E"/>
    <w:multiLevelType w:val="multilevel"/>
    <w:tmpl w:val="4502A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811EE"/>
    <w:multiLevelType w:val="multilevel"/>
    <w:tmpl w:val="0A6AD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2C47"/>
    <w:rsid w:val="00015075"/>
    <w:rsid w:val="0002400D"/>
    <w:rsid w:val="000474F4"/>
    <w:rsid w:val="00055DAC"/>
    <w:rsid w:val="00057427"/>
    <w:rsid w:val="000860CE"/>
    <w:rsid w:val="00086673"/>
    <w:rsid w:val="00091983"/>
    <w:rsid w:val="000A0B24"/>
    <w:rsid w:val="000D048E"/>
    <w:rsid w:val="000E43DE"/>
    <w:rsid w:val="0010615D"/>
    <w:rsid w:val="00111B89"/>
    <w:rsid w:val="001206F2"/>
    <w:rsid w:val="00125FC4"/>
    <w:rsid w:val="00132016"/>
    <w:rsid w:val="00132F28"/>
    <w:rsid w:val="001472E3"/>
    <w:rsid w:val="001C31F3"/>
    <w:rsid w:val="001F2F49"/>
    <w:rsid w:val="001F39AD"/>
    <w:rsid w:val="002471C6"/>
    <w:rsid w:val="00264F24"/>
    <w:rsid w:val="002672AE"/>
    <w:rsid w:val="00267C95"/>
    <w:rsid w:val="00277EE4"/>
    <w:rsid w:val="0029718D"/>
    <w:rsid w:val="002E5DB1"/>
    <w:rsid w:val="002F1BF6"/>
    <w:rsid w:val="003212B1"/>
    <w:rsid w:val="00322A67"/>
    <w:rsid w:val="00327AD6"/>
    <w:rsid w:val="003440D2"/>
    <w:rsid w:val="003453FC"/>
    <w:rsid w:val="0037623E"/>
    <w:rsid w:val="003909A5"/>
    <w:rsid w:val="00396164"/>
    <w:rsid w:val="00397BAF"/>
    <w:rsid w:val="003A146B"/>
    <w:rsid w:val="003A2084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A06DC"/>
    <w:rsid w:val="004A33A6"/>
    <w:rsid w:val="004B1498"/>
    <w:rsid w:val="004C062C"/>
    <w:rsid w:val="004F4B2E"/>
    <w:rsid w:val="005266F2"/>
    <w:rsid w:val="0053762C"/>
    <w:rsid w:val="00546C2A"/>
    <w:rsid w:val="00574F27"/>
    <w:rsid w:val="00575E31"/>
    <w:rsid w:val="005C0A7D"/>
    <w:rsid w:val="005D052A"/>
    <w:rsid w:val="005D5236"/>
    <w:rsid w:val="005D5CDF"/>
    <w:rsid w:val="005E4B06"/>
    <w:rsid w:val="0060473E"/>
    <w:rsid w:val="00604D39"/>
    <w:rsid w:val="0065458A"/>
    <w:rsid w:val="00665661"/>
    <w:rsid w:val="00684EF3"/>
    <w:rsid w:val="006A189C"/>
    <w:rsid w:val="006A239F"/>
    <w:rsid w:val="006A6509"/>
    <w:rsid w:val="006B5E06"/>
    <w:rsid w:val="006C170A"/>
    <w:rsid w:val="006C7309"/>
    <w:rsid w:val="006D3090"/>
    <w:rsid w:val="006D5F30"/>
    <w:rsid w:val="006E476A"/>
    <w:rsid w:val="00702930"/>
    <w:rsid w:val="00707BFF"/>
    <w:rsid w:val="0071461B"/>
    <w:rsid w:val="00715D0C"/>
    <w:rsid w:val="00731918"/>
    <w:rsid w:val="00733898"/>
    <w:rsid w:val="00744D68"/>
    <w:rsid w:val="007546E6"/>
    <w:rsid w:val="0079194C"/>
    <w:rsid w:val="007A7016"/>
    <w:rsid w:val="007C010E"/>
    <w:rsid w:val="007C6289"/>
    <w:rsid w:val="007D58B9"/>
    <w:rsid w:val="007F5204"/>
    <w:rsid w:val="00861892"/>
    <w:rsid w:val="0087132A"/>
    <w:rsid w:val="008A2ECA"/>
    <w:rsid w:val="008D42D5"/>
    <w:rsid w:val="008E143A"/>
    <w:rsid w:val="008E66EA"/>
    <w:rsid w:val="008E743D"/>
    <w:rsid w:val="008F0B1C"/>
    <w:rsid w:val="008F10FF"/>
    <w:rsid w:val="0090485F"/>
    <w:rsid w:val="009212CC"/>
    <w:rsid w:val="00945229"/>
    <w:rsid w:val="009464EE"/>
    <w:rsid w:val="00966A9D"/>
    <w:rsid w:val="00973B30"/>
    <w:rsid w:val="0099017D"/>
    <w:rsid w:val="009A5CAA"/>
    <w:rsid w:val="009E3AB8"/>
    <w:rsid w:val="009F44AB"/>
    <w:rsid w:val="00A011AD"/>
    <w:rsid w:val="00A02836"/>
    <w:rsid w:val="00A1402C"/>
    <w:rsid w:val="00A3200D"/>
    <w:rsid w:val="00A41C84"/>
    <w:rsid w:val="00A66BAF"/>
    <w:rsid w:val="00A85540"/>
    <w:rsid w:val="00A963A8"/>
    <w:rsid w:val="00AA7673"/>
    <w:rsid w:val="00AB4929"/>
    <w:rsid w:val="00AC5496"/>
    <w:rsid w:val="00AC793C"/>
    <w:rsid w:val="00AE6664"/>
    <w:rsid w:val="00AF3738"/>
    <w:rsid w:val="00B009B9"/>
    <w:rsid w:val="00B0271B"/>
    <w:rsid w:val="00B1236A"/>
    <w:rsid w:val="00B34596"/>
    <w:rsid w:val="00B430EE"/>
    <w:rsid w:val="00B569CC"/>
    <w:rsid w:val="00B649B7"/>
    <w:rsid w:val="00B85514"/>
    <w:rsid w:val="00B93637"/>
    <w:rsid w:val="00BA5BFD"/>
    <w:rsid w:val="00BD294F"/>
    <w:rsid w:val="00BD5FB0"/>
    <w:rsid w:val="00BF5F44"/>
    <w:rsid w:val="00BF706D"/>
    <w:rsid w:val="00C0747D"/>
    <w:rsid w:val="00C12745"/>
    <w:rsid w:val="00C17C49"/>
    <w:rsid w:val="00C269A5"/>
    <w:rsid w:val="00C27319"/>
    <w:rsid w:val="00C63E81"/>
    <w:rsid w:val="00C74155"/>
    <w:rsid w:val="00C9492A"/>
    <w:rsid w:val="00CA3076"/>
    <w:rsid w:val="00CA59B4"/>
    <w:rsid w:val="00CA60A4"/>
    <w:rsid w:val="00CC5C77"/>
    <w:rsid w:val="00CD5153"/>
    <w:rsid w:val="00CD6FF1"/>
    <w:rsid w:val="00CF1A22"/>
    <w:rsid w:val="00CF5F2A"/>
    <w:rsid w:val="00D1630F"/>
    <w:rsid w:val="00D376A4"/>
    <w:rsid w:val="00D76188"/>
    <w:rsid w:val="00D82E51"/>
    <w:rsid w:val="00D8404E"/>
    <w:rsid w:val="00D949D4"/>
    <w:rsid w:val="00DA6BC4"/>
    <w:rsid w:val="00DA71BC"/>
    <w:rsid w:val="00DB1F23"/>
    <w:rsid w:val="00DD4991"/>
    <w:rsid w:val="00DE1297"/>
    <w:rsid w:val="00E025A1"/>
    <w:rsid w:val="00E10F7C"/>
    <w:rsid w:val="00E16C7B"/>
    <w:rsid w:val="00E3744C"/>
    <w:rsid w:val="00E50C80"/>
    <w:rsid w:val="00E74530"/>
    <w:rsid w:val="00E90AA9"/>
    <w:rsid w:val="00EB668D"/>
    <w:rsid w:val="00F10F41"/>
    <w:rsid w:val="00F315C9"/>
    <w:rsid w:val="00F644D6"/>
    <w:rsid w:val="00F718DB"/>
    <w:rsid w:val="00F74446"/>
    <w:rsid w:val="00F862DE"/>
    <w:rsid w:val="00F86FE2"/>
    <w:rsid w:val="00F956A3"/>
    <w:rsid w:val="00FA25DF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4/pat_ndu_20240410_2024041013473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sd.ua/povidomlennya-akczione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14</cp:revision>
  <cp:lastPrinted>2024-01-22T15:01:00Z</cp:lastPrinted>
  <dcterms:created xsi:type="dcterms:W3CDTF">2024-04-12T10:50:00Z</dcterms:created>
  <dcterms:modified xsi:type="dcterms:W3CDTF">2024-04-12T11:35:00Z</dcterms:modified>
</cp:coreProperties>
</file>